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337" w:rsidRDefault="00B46337" w:rsidP="00B46337">
      <w:pPr>
        <w:spacing w:before="0" w:beforeAutospacing="0" w:after="0" w:afterAutospacing="0"/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7881137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37" w:rsidRDefault="00B46337" w:rsidP="00B46337">
      <w:pPr>
        <w:spacing w:before="0" w:beforeAutospacing="0" w:after="0" w:afterAutospacing="0"/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46337" w:rsidRDefault="00B46337" w:rsidP="00B46337">
      <w:pPr>
        <w:spacing w:before="0" w:beforeAutospacing="0" w:after="0" w:afterAutospacing="0"/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701B9" w:rsidRPr="001062FA" w:rsidRDefault="007F39A2" w:rsidP="00B46337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 – систематическая проверка образовательных (учебных) достижений обучающихся, проводимая педагогом в ходе осуществления образовательной деятельности в соответствии с образовательной программой и направленная на выстраивание максимально эффективного образовательного процесса в целях достижения планируемых результатов освоения основных общеобразовательных программ, предусмотренных федеральными государственными образовательными стандартами соответствующего уровня общего образования.</w:t>
      </w:r>
      <w:proofErr w:type="gramEnd"/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 осуществляется в целях:</w:t>
      </w:r>
      <w:proofErr w:type="gramEnd"/>
    </w:p>
    <w:p w:rsidR="007701B9" w:rsidRPr="001062FA" w:rsidRDefault="007F39A2" w:rsidP="008718F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определения степени освоения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основной образовательной программы соответствующего уровня общего образования в течение учебного года по учебным предметам, курсам, дисциплинам (модулям) учебного плана образовательной программы;</w:t>
      </w:r>
    </w:p>
    <w:p w:rsidR="007701B9" w:rsidRPr="001062FA" w:rsidRDefault="007F39A2" w:rsidP="008718F5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коррекции рабочих программ учебных предметов, курсов, дисциплин (модулей) в зависимости от анализа качества, темпа и особенностей освоения изученного материала;</w:t>
      </w:r>
    </w:p>
    <w:p w:rsidR="007701B9" w:rsidRDefault="007F39A2" w:rsidP="008718F5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предупреждения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неуспеваемости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проводится для всех обучающихся школы, за исключением лиц, осваивающих основную образовательную программу в форме самообразования или семейного образования либо обучающихся по не имеющей государственной аккредитации образовательной программе, зачисленных в школу для прохождения промежуточной и государственной итоговой аттестации.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2.4.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Для обучающихся с ОВЗ, осваивающих основную образовательную программу основного общего образования по ФГОС ООО,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утв. приказом </w:t>
      </w:r>
      <w:proofErr w:type="spell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287, в школе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создаются специальные условия проведения текущего контроля успеваемости и промежуточной аттестации с учетом здоровья обучающихся с ОВЗ, их особыми образовательными потребностями.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Описание организации и содержания специальных условий указываются в подразделе с системой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оценки достижения планируемых результатов освоения программы основного общего образования целевого раздела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ООП ООО.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При выборе форм оценивания учитывается мнение родителей (законных представителей) обучающихся, пожелания обучающихся, состояние их здоровья и рекомендации ПМПК.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Текущий контроль успеваемости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педагогическим работником, реализующим соответствующую часть образовательной программы, самостоятельно. Текущий контроль успеваемости осуществляется поурочно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(или) по темам в соответствии с тематическим планированием рабочей программы учебного предмета, курса, дисциплины (модуля) с учетом требований федерального государственного образовательного стандарта соответствующего уровня общего образования, индивидуальных особенностей обучающихся класса, содержанием образовательной программы, используемых образовательных технологий в формах:</w:t>
      </w:r>
    </w:p>
    <w:p w:rsidR="007701B9" w:rsidRPr="001062FA" w:rsidRDefault="007F39A2" w:rsidP="008718F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письменной работы (тест, диктант, изложение, сочинение, реферат, эссе, контрольные,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проверочные, самостоятельные, лабораторные и практические работы);</w:t>
      </w:r>
      <w:proofErr w:type="gramEnd"/>
    </w:p>
    <w:p w:rsidR="007701B9" w:rsidRPr="001062FA" w:rsidRDefault="007F39A2" w:rsidP="008718F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устного ответа, в том числе в форме опроса, защиты проекта, реферата или творческой работы, работы на семинаре, коллоквиуме, практикуме;</w:t>
      </w:r>
    </w:p>
    <w:p w:rsidR="007701B9" w:rsidRPr="001062FA" w:rsidRDefault="007F39A2" w:rsidP="008718F5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диагностики образовательных достижений обучающихся (стартовой, промежуточной, итоговой);</w:t>
      </w:r>
    </w:p>
    <w:p w:rsidR="007701B9" w:rsidRPr="001062FA" w:rsidRDefault="007F39A2" w:rsidP="008718F5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иных формах, предусмотренных учебным планом (индивидуальным учебным планом).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 первого класса в течение учебного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осуществляется без балльного оценивания занятий обучающихся и домашних заданий.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текущего контроля успеваемости является мониторинг образовательных достижений обучающихся на выявление индивидуальной динамики от начала учебного года к его концу с учетом личностных особенностей и индивидуальных достижений обучающегося за текущий и предыдущие периоды.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Результаты и динамика образовательных достижений каждого обучающегося фиксируются педагогическим работником в листе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достижений по учебному предмету.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2.7.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во втором и последующих классах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пятибалльной системе оценивания. Для письменных работ, результат прохождения которых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фиксируется в баллах или иных значениях, разрабатывается шкала перерасчета полученного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результата в отметку по пятибалльной шкале. Шкала перерасчета разрабатывается с учетом уровня сложности заданий, времени выполнения работы и иных характеристик письменной работы.</w:t>
      </w:r>
    </w:p>
    <w:p w:rsidR="00A1659C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2.8.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Отметки по установленным формам текущего контроля успеваемости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фиксируются педагогическим работником в журнале 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и дневнике обучающегося в сроки и порядке, предусмотренные локальным нормативным актом школы.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сочинение, изложение и диктант с грамматическим заданием в журнал успеваемости выставляются две отметки: одна по учебному предмету «Русский язык», а вторая по 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предмету «Литературное чтение» («Литература»)</w:t>
      </w:r>
      <w:r w:rsidR="00A1659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2.9.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по итогам четверти осуществляется педагогическим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работником, реализующим соответствующую часть образовательной программы, самостоятельно в форме письменной работы (тест, диктант, изложение, сочинение, комплексная или итоговая контрольная работа).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2.10.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Педагогический работник, проводящий текущий контроль успеваемости, обеспечивает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повторное написание письменной работы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, получившими неудовлетворительную оценку за четвертную письменную работу, и проведение текущего контроля успеваемости по итогам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четверти для отсутствовавших ранее обучающихся.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2.11.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В целях создания условий, отвечающих физиологическим особенностям учащихся,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допускается проведение текущего контроля успеваемости:</w:t>
      </w:r>
    </w:p>
    <w:p w:rsidR="007701B9" w:rsidRPr="001062FA" w:rsidRDefault="007F39A2" w:rsidP="008718F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в первый учебный день после каникул для всех обучающихся школы;</w:t>
      </w:r>
    </w:p>
    <w:p w:rsidR="007701B9" w:rsidRPr="001062FA" w:rsidRDefault="007F39A2" w:rsidP="008718F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первый учебный день после длительного пропуска занятий для обучающихся, </w:t>
      </w:r>
      <w:proofErr w:type="spell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непосещавших</w:t>
      </w:r>
      <w:proofErr w:type="spell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занятия по уважительной причине;</w:t>
      </w:r>
      <w:proofErr w:type="gramEnd"/>
    </w:p>
    <w:p w:rsidR="007701B9" w:rsidRPr="001062FA" w:rsidRDefault="007F39A2" w:rsidP="008718F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по каждому учебному предмету в одной параллели классов чаще 1 раза в 2,5 недели.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данной параллели в текущем учебном году;</w:t>
      </w:r>
    </w:p>
    <w:p w:rsidR="007701B9" w:rsidRPr="001062FA" w:rsidRDefault="007F39A2" w:rsidP="008718F5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на первом и последнем уроках,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за исключением учебных предметов, по которым проводится не более 1 урока в неделю, причем этот урок является первым или последним в расписании;</w:t>
      </w:r>
    </w:p>
    <w:p w:rsidR="007701B9" w:rsidRPr="001062FA" w:rsidRDefault="007F39A2" w:rsidP="008718F5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для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одного класса более одной оценочной процедуры в день.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2.12.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Текущий контроль успеваемости обучающихся, нуждающихся в длительном лечении, для которых организовано освоение основных общеобразовательных программ на дому, осуществляют педагогические работники школы. Отметки по установленным формам текущего контроля успеваемости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фиксируются в журнале обучения на дому.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2.13.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обучающихся, нуждающихся в длительном лечении, для которых организовано освоение основных общеобразовательных программ в медицинской организации, осуществляется данной организацией. Результаты успеваемости подтверждаются справкой об обучении в медицинской организации и учитываются в порядке, предусмотренном локальным нормативным актом школы.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2.14.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Текущий контроль успеваемости в рамках внеурочной деятельности определятся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моделью,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деятельности, основной образовательной программой соответствующего уровня общего образования. 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2.15.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Отметки за четверть по каждому учебному предмету, курсу, дисциплине (модулю) и иным видам учебной деятельности,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учебным планом, определяются как среднее арифметическое текущего контроля успеваемости, включая четвертную письменную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работу, и выставляются всем обучающимся школы в журнал успеваемости целыми числами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соответствии с правилами математического округления.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2.16.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Обучающимся, пропустившим по уважительной причине, подтвержденной соответствующими документами, более 50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процентов учебного времени, отметка за четверть не выставляется или 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материалу, а также результатов четвертной письменной работы.</w:t>
      </w:r>
    </w:p>
    <w:p w:rsidR="007701B9" w:rsidRPr="001062FA" w:rsidRDefault="007F39A2" w:rsidP="008718F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Промежуточная аттестация </w:t>
      </w:r>
      <w:proofErr w:type="gramStart"/>
      <w:r w:rsidRPr="001062F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– установление уровня освоения основной 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программы общего образования соответствующего уровня, в том числе отдельной части или всего объема учебного предмета, курса, дисциплины (модуля) образовательной программы.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обучающихся осуществляется в целях:</w:t>
      </w:r>
      <w:proofErr w:type="gramEnd"/>
    </w:p>
    <w:p w:rsidR="007701B9" w:rsidRPr="001062FA" w:rsidRDefault="007F39A2" w:rsidP="008718F5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объективного установления фактического уровня освоения образовательной программы и достижения результатов освоения основной образовательной программы;</w:t>
      </w:r>
    </w:p>
    <w:p w:rsidR="007701B9" w:rsidRPr="001062FA" w:rsidRDefault="007F39A2" w:rsidP="008718F5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соотнесения результатов освоения образовательной программы с требованиями федеральных государственных образовательных стандартов соответствующего уровня общего образования;</w:t>
      </w:r>
    </w:p>
    <w:p w:rsidR="007701B9" w:rsidRPr="001062FA" w:rsidRDefault="007F39A2" w:rsidP="008718F5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оценки достижений конкретного обучающегося, позволяющей выявить пробелы в освоении им образовательной программы и учитывать индивидуальные потребности обучающегося в образовании;</w:t>
      </w:r>
    </w:p>
    <w:p w:rsidR="007701B9" w:rsidRPr="001062FA" w:rsidRDefault="007F39A2" w:rsidP="008718F5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оценки динамики индивидуальных образовательных достижений.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проводится для всех обучающихся школы со второго класса.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проводится по итогам учебного года по каждому 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предмету, курсу, дисциплине (модулю) и иным видам учебной деятельности, предусмотренным учебным планом.</w:t>
      </w:r>
      <w:r w:rsidR="009A1BF2">
        <w:rPr>
          <w:rFonts w:hAnsi="Times New Roman" w:cs="Times New Roman"/>
          <w:color w:val="000000"/>
          <w:sz w:val="24"/>
          <w:szCs w:val="24"/>
          <w:lang w:val="ru-RU"/>
        </w:rPr>
        <w:t xml:space="preserve"> От промежуточной аттестации освобождается учащийся, получивший по учебному предмету, курсу, дисциплине, модулю итоговую оценку «отлично». 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педагогическим работником,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реализующим соответствующую часть образовательной программы, самостоятельно в форме годовой письменной работы (тест, диктант, изложение, сочинение, комплексная или контрольная работа, защита проекта) и годовой отметки по учебным предметам, курсам, дисциплинам (модулям) и иным видам учебной деятельности, предусмотренным учебным планом.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по пятибалльной системе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оценивания. Для письменных работ, результат прохождения которых фиксируется в баллах или иных значениях, разрабатывается шкала перерасчета полученного результата в отметку по пятибалльной шкале. Шкала перерасчета разрабатывается с учетом уровня сложности заданий, времени выполнения работы и иных характеристик письменной работы.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Отметки за годовую письменную работу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фиксируются педагогическим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работником в журнале успеваемости и дневнике обучающегося в сроки и порядке, предусмотренном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локальным нормативным актом школы. За</w:t>
      </w:r>
      <w:r w:rsidR="004026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сочинение, изложение и диктант с грамматическим заданием в журнал успеваемости выставляются две отметки: одна по учебному предмету «Русский язык»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,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а вторая по учебному предмету «Литературное чтение» («Литература»</w:t>
      </w:r>
      <w:r w:rsidR="004026B5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3.8.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Педагогический работник, осуществляющий промежуточную аттестацию, обеспечивает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повторное написание письменной работы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, получившими 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неудовлетворительную оценку за годовую письменную работу, и проведение промежуточной аттестации по итогам учебного года для отсутствовавших ранее обучающихся.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3.9.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В целях создания условий, отвечающих физиологическим особенностям учащихся при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промежуточной аттестации по учебным предметам, курсам, дисциплинам (модулям) и иным видам учебной деятельности, предусмотренным учебным планом, не допускается проведение промежуточной аттестации:</w:t>
      </w:r>
    </w:p>
    <w:p w:rsidR="007701B9" w:rsidRPr="001062FA" w:rsidRDefault="007F39A2" w:rsidP="008718F5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в первый учебный день после каникул для всех обучающихся школы;</w:t>
      </w:r>
    </w:p>
    <w:p w:rsidR="007701B9" w:rsidRPr="001062FA" w:rsidRDefault="007F39A2" w:rsidP="008718F5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в первый учебный день после длительного пропуска занятий для обучающихся, </w:t>
      </w:r>
      <w:proofErr w:type="spell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непосещавших</w:t>
      </w:r>
      <w:proofErr w:type="spell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занятия по уважительной причине;</w:t>
      </w:r>
      <w:proofErr w:type="gramEnd"/>
    </w:p>
    <w:p w:rsidR="007701B9" w:rsidRPr="001062FA" w:rsidRDefault="007F39A2" w:rsidP="008718F5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по каждому учебному предмету в одной параллели классов чаще 1 раза в 2,5 недели. 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данной параллели в текущем учебном году;</w:t>
      </w:r>
    </w:p>
    <w:p w:rsidR="007701B9" w:rsidRPr="001062FA" w:rsidRDefault="007F39A2" w:rsidP="008718F5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на первом и последнем уроках, за исключением учебных предметов, по которым проводится не более 1 урока в неделю, причем этот урок является первым или последним в расписании;</w:t>
      </w:r>
    </w:p>
    <w:p w:rsidR="007701B9" w:rsidRPr="001062FA" w:rsidRDefault="007F39A2" w:rsidP="008718F5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для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одного класса более одной оценочной процедуры в день.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3.10.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Промежуточную аттестацию обучающихся, нуждающихся в длительном лечении, для которых организовано освоение основных общеобразовательных программ на дому, осуществляют педагогические работники школы.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Отметки по установленным формам промежуточной аттестации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фиксируются в журнале обучения на дому.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3.11.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обучающихся, нуждающихся в длительном лечении, для которых организовано освоение основных общеобразовательных программ в медицинской организации, осуществляется данной организацией.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Результаты успеваемости подтверждаются справкой об обучении в медицинской организации и учитываются в порядке, предусмотренном законодательством РФ и локальным нормативным актом школы.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3.12.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в рамках внеурочной деятельности определятся ее моделью,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деятельности, основной образовательной программой соответствующего уровня общего образования. 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3.13.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Годовые отметки по каждому учебному предмету, курсу, дисциплине (модулю) и иным видам учебной деятельности, предусмотренных учебным планом, определяются как среднее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арифметическое четвертных отметок и отметки по результатам годовой письменной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работы, выставляются всем обучающимся школы в журнал успеваемости целыми числами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соответствии с правилами математического округления.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Неудовлетворительная годовая отметка по учебному предмету, курсу, дисциплине (модулю) и иным видам учебной деятельности в журнал успеваемости не выставляется.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3.15.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</w:t>
      </w:r>
      <w:proofErr w:type="spell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proofErr w:type="spell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3.16.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При реализации образовательных программ, в том числе адаптированных, каждому обучающемуся, родителям (законным представителям) несовершеннолетнего обучающегося в течение всего периода обучения должен быть обеспечен доступ к результатам промежуточной и государственной итоговой аттестации обучающихся.</w:t>
      </w:r>
    </w:p>
    <w:p w:rsidR="007701B9" w:rsidRPr="001062FA" w:rsidRDefault="007F39A2" w:rsidP="008718F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Промежуточная и государственная итоговая аттестация экстернов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Лица, осваивающие основную общеобразовательную программу соответствующего уровня общего образования в форме самообразования,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4.3.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При прохождении аттестации экстерны пользуются академическими правами обучающихся по соответствующей образовательной программе, в том числе вправе принимать участие в олимпиаде школьников.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4.4.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Сроки подачи заявления о прохождении промежуточной аттестации экстерном, а также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порядок возникновения, изменения и прекращения образовательных отношений с экстернами устанавливается локальными нормативными актами школы.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4.5. Школа утверждает график прохождения промежуточной аттестации экстерном, который предварительно согласует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с экстерном или его родителями (законными представителями).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аттестации экстернов проводится по не более одному учебному предмету (курсу) в день.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4.6.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До начала промежуточной аттестации экстерн может получить консультацию по вопросам, касающимся аттестации, в пределах двух академических часов в соответствии с графиком, утвержденным приказом о зачислении экстерна.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4.7.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Экстерн имеет право на зачет результатов освоения учебных предметов, курсов, дисциплин (модулей), практики, дополнительных образовательных программ в иных организациях, осуществляющих образовательную деятельность, в порядке, предусмотренном законодательством РФ и локальным нормативным актом школы.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экстерна осуществляется педагогическим работником, реализующим соответствующую часть образовательной программы, самостоятельно в сроки и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, установленных приказом о зачислении экстерна.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4.9. Результаты промежуточной аттестации экстернов фиксируются педагогическими работниками в протоколах, которые хранятся в личном деле экстерна вместе с письменными работами.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4.10. На основании протокола проведения промежуточной аттестации экстерну выдается справка с результатами прохождения промежуточной аттестации по образовательной программе соответствующего уровня общего образования по форме согласно приложению к настоящему Положению.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4.11.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</w:t>
      </w:r>
      <w:proofErr w:type="spell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proofErr w:type="spell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4.12.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Обучающиеся по общеобразовательной программе в форме семейного образования, не ликвидировавшие в установленные сроки академической задолженности, продолжают получать образование в школе в соответствии с законодательством РФ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4.13.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Промежуточная и государственная итоговая аттестация могут проводиться в течение одного учебного года, но не должны совпадать по срокам.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4.14. Срок подачи заявления на зачисление в школу для прохождения государственной итоговой аттестации составляет:</w:t>
      </w:r>
    </w:p>
    <w:p w:rsidR="007701B9" w:rsidRPr="001062FA" w:rsidRDefault="007F39A2" w:rsidP="008718F5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по образовательным программам основного общего образования - не менее чем за две недели до даты проведения итогового собеседования по русскому языку, но не позднее 1 марта;</w:t>
      </w:r>
    </w:p>
    <w:p w:rsidR="007701B9" w:rsidRPr="001062FA" w:rsidRDefault="007F39A2" w:rsidP="008718F5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по образовательным программам среднего общего образования - не менее чем за две недели до проведения итогового сочинения (изложения), но не позднее 1 февраля.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4.15.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Экстерны допускаются к государственной итоговой аттестации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по образовательным программам основного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собеседование по русскому языку.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Экстерны допускаются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итоговой аттестации по образовательным программам среднего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сочинение (изложение).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4.16. Государственная итоговая аттестация экстернов осуществляется в порядке, установленном законодательством.</w:t>
      </w:r>
    </w:p>
    <w:p w:rsidR="007701B9" w:rsidRPr="001062FA" w:rsidRDefault="007F39A2" w:rsidP="008718F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Ликвидация академической задолженности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5.1.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Обучающиеся и экстерны, имеющие академическую задолженность, вправе пройти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промежуточную аттестацию по соответствующим учебному предмету, курсу, дисциплине (модулю) не более двух раз в сроки, определяемые приказом директора школы на основании решения педагогического совета, в пределах одного года с момента образования академической задолженности.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В указанный период не включаются время болезни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Обучающиеся и экстерны обязаны ликвидировать академическую задолженность по учебным предметам, курсам, дисциплинам (модулям) в установленные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школой сроки.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Для проведения промежуточной аттестации во второй раз приказом директора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создается комиссия, которая формируется по предметному принципу из не менее трех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педагогических работников, с учетом их занятости.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Персональный состав комиссии утверждается приказом.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5.4.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Ликвидация академической задолженности осуществляется в тех же формах, в которых была организована промежуточная аттестация.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5.5.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Результаты ликвидации академической задолженности по соответствующему учебному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предмету, курсу, дисциплине (модулю) оформляются протоколом комиссии.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Протоколы комиссии с результатами ликвидации академической задолженности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хранятся у заместителя директора по учебно-воспитательной работе. Протоколы комиссии с результатами ликвидации академической задолженности экстернов хранятся в личном деле экстерна вместе с письменными работами.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5.6. Положительные результаты ликвидации академической задолженности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фиксируются ответственным педагогическим работником в журнале успеваемости в порядке,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 настоящим Положением.</w:t>
      </w:r>
    </w:p>
    <w:p w:rsidR="007701B9" w:rsidRPr="001062FA" w:rsidRDefault="007F39A2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5.7.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по адаптированным образовательным программам в соответствии с рекомендациями ПМПК либо на обучение по индивидуальному учебному плану.</w:t>
      </w:r>
    </w:p>
    <w:p w:rsidR="007701B9" w:rsidRPr="001062FA" w:rsidRDefault="007701B9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701B9" w:rsidRDefault="007701B9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026B5" w:rsidRDefault="004026B5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026B5" w:rsidRDefault="004026B5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026B5" w:rsidRPr="001062FA" w:rsidRDefault="004026B5" w:rsidP="008718F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701B9" w:rsidRPr="001062FA" w:rsidRDefault="007F39A2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</w:t>
      </w:r>
      <w:r w:rsidRPr="001062FA">
        <w:rPr>
          <w:lang w:val="ru-RU"/>
        </w:rPr>
        <w:br/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к Положению о формах, периодичности</w:t>
      </w:r>
      <w:r w:rsidRPr="001062FA">
        <w:rPr>
          <w:lang w:val="ru-RU"/>
        </w:rPr>
        <w:br/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и порядке текущего контроля успеваемости</w:t>
      </w:r>
      <w:r w:rsidRPr="001062FA">
        <w:rPr>
          <w:lang w:val="ru-RU"/>
        </w:rPr>
        <w:br/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и промежуточной </w:t>
      </w:r>
      <w:proofErr w:type="gramStart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proofErr w:type="gramEnd"/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62FA">
        <w:rPr>
          <w:lang w:val="ru-RU"/>
        </w:rPr>
        <w:br/>
      </w:r>
      <w:r w:rsidRPr="001062FA">
        <w:rPr>
          <w:rFonts w:hAnsi="Times New Roman" w:cs="Times New Roman"/>
          <w:color w:val="000000"/>
          <w:sz w:val="24"/>
          <w:szCs w:val="24"/>
          <w:lang w:val="ru-RU"/>
        </w:rPr>
        <w:t>по основным общеобразовательным программам</w:t>
      </w:r>
    </w:p>
    <w:p w:rsidR="007701B9" w:rsidRPr="001062FA" w:rsidRDefault="007F39A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2F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 справки</w:t>
      </w:r>
      <w:r w:rsidRPr="001062FA">
        <w:rPr>
          <w:lang w:val="ru-RU"/>
        </w:rPr>
        <w:br/>
      </w:r>
      <w:r w:rsidRPr="001062F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 результатами прохождения промежуточной аттестации по образовательной программе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062F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соответствующего уровня общего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014"/>
        <w:gridCol w:w="4883"/>
        <w:gridCol w:w="1280"/>
      </w:tblGrid>
      <w:tr w:rsidR="007701B9" w:rsidRPr="00B46337">
        <w:tc>
          <w:tcPr>
            <w:tcW w:w="0" w:type="auto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8718F5" w:rsidRDefault="007701B9" w:rsidP="008718F5">
            <w:pPr>
              <w:rPr>
                <w:lang w:val="ru-RU"/>
              </w:rPr>
            </w:pPr>
          </w:p>
        </w:tc>
      </w:tr>
      <w:tr w:rsidR="008718F5" w:rsidRPr="008718F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8718F5" w:rsidRDefault="007F39A2">
            <w:r w:rsidRPr="008718F5">
              <w:rPr>
                <w:rFonts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8718F5">
              <w:rPr>
                <w:rFonts w:hAnsi="Times New Roman" w:cs="Times New Roman"/>
                <w:sz w:val="24"/>
                <w:szCs w:val="24"/>
              </w:rPr>
              <w:t>период</w:t>
            </w:r>
            <w:proofErr w:type="spellEnd"/>
            <w:r w:rsidRPr="008718F5">
              <w:rPr>
                <w:rFonts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8718F5" w:rsidRDefault="007F39A2" w:rsidP="008718F5">
            <w:r w:rsidRPr="008718F5">
              <w:rPr>
                <w:rFonts w:hAnsi="Times New Roman" w:cs="Times New Roman"/>
                <w:sz w:val="24"/>
                <w:szCs w:val="24"/>
              </w:rPr>
              <w:t> </w:t>
            </w:r>
            <w:proofErr w:type="spellStart"/>
            <w:r w:rsidRPr="008718F5">
              <w:rPr>
                <w:rFonts w:hAnsi="Times New Roman" w:cs="Times New Roman"/>
                <w:sz w:val="24"/>
                <w:szCs w:val="24"/>
              </w:rPr>
              <w:t>по</w:t>
            </w:r>
            <w:proofErr w:type="spellEnd"/>
            <w:r w:rsidRPr="008718F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8718F5" w:rsidRPr="008718F5">
              <w:rPr>
                <w:rFonts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8718F5">
              <w:rPr>
                <w:rFonts w:hAnsi="Times New Roman" w:cs="Times New Roman"/>
                <w:sz w:val="24"/>
                <w:szCs w:val="24"/>
              </w:rPr>
              <w:t>прошел</w:t>
            </w:r>
            <w:proofErr w:type="spellEnd"/>
            <w:r w:rsidRPr="008718F5">
              <w:rPr>
                <w:rFonts w:hAnsi="Times New Roman" w:cs="Times New Roman"/>
                <w:sz w:val="24"/>
                <w:szCs w:val="24"/>
              </w:rPr>
              <w:t xml:space="preserve">(а) </w:t>
            </w:r>
            <w:proofErr w:type="spellStart"/>
            <w:r w:rsidRPr="008718F5">
              <w:rPr>
                <w:rFonts w:hAnsi="Times New Roman" w:cs="Times New Roman"/>
                <w:sz w:val="24"/>
                <w:szCs w:val="24"/>
              </w:rPr>
              <w:t>промежуточную</w:t>
            </w:r>
            <w:proofErr w:type="spellEnd"/>
          </w:p>
        </w:tc>
      </w:tr>
      <w:tr w:rsidR="008718F5" w:rsidRPr="008718F5">
        <w:trPr>
          <w:gridAfter w:val="1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8718F5" w:rsidRDefault="007F39A2" w:rsidP="008718F5">
            <w:pPr>
              <w:rPr>
                <w:lang w:val="ru-RU"/>
              </w:rPr>
            </w:pPr>
            <w:r w:rsidRPr="008718F5">
              <w:rPr>
                <w:rFonts w:hAnsi="Times New Roman" w:cs="Times New Roman"/>
                <w:sz w:val="24"/>
                <w:szCs w:val="24"/>
                <w:lang w:val="ru-RU"/>
              </w:rPr>
              <w:t xml:space="preserve">аттестацию </w:t>
            </w:r>
            <w:proofErr w:type="gramStart"/>
            <w:r w:rsidRPr="008718F5">
              <w:rPr>
                <w:rFonts w:hAnsi="Times New Roman" w:cs="Times New Roman"/>
                <w:sz w:val="24"/>
                <w:szCs w:val="24"/>
                <w:lang w:val="ru-RU"/>
              </w:rPr>
              <w:t>за</w:t>
            </w:r>
            <w:proofErr w:type="gramEnd"/>
            <w:r w:rsidR="008718F5" w:rsidRPr="008718F5">
              <w:rPr>
                <w:rFonts w:hAnsi="Times New Roman" w:cs="Times New Roman"/>
                <w:sz w:val="24"/>
                <w:szCs w:val="24"/>
                <w:lang w:val="ru-RU"/>
              </w:rPr>
              <w:t xml:space="preserve"> _______________</w:t>
            </w:r>
            <w:r w:rsidRPr="008718F5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718F5" w:rsidRPr="008718F5">
              <w:rPr>
                <w:rFonts w:hAnsi="Times New Roman" w:cs="Times New Roman"/>
                <w:sz w:val="24"/>
                <w:szCs w:val="24"/>
                <w:lang w:val="ru-RU"/>
              </w:rPr>
              <w:t xml:space="preserve"> __</w:t>
            </w:r>
            <w:r w:rsidRPr="008718F5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718F5">
              <w:rPr>
                <w:rFonts w:hAnsi="Times New Roman" w:cs="Times New Roman"/>
                <w:sz w:val="24"/>
                <w:szCs w:val="24"/>
                <w:lang w:val="ru-RU"/>
              </w:rPr>
              <w:t>класса</w:t>
            </w:r>
            <w:proofErr w:type="gramEnd"/>
            <w:r w:rsidRPr="008718F5">
              <w:rPr>
                <w:rFonts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8718F5">
              <w:rPr>
                <w:rFonts w:hAnsi="Times New Roman" w:cs="Times New Roman"/>
                <w:sz w:val="24"/>
                <w:szCs w:val="24"/>
              </w:rPr>
              <w:t> </w:t>
            </w:r>
            <w:r w:rsidRPr="008718F5">
              <w:rPr>
                <w:rFonts w:hAnsi="Times New Roman" w:cs="Times New Roman"/>
                <w:sz w:val="24"/>
                <w:szCs w:val="24"/>
                <w:lang w:val="ru-RU"/>
              </w:rPr>
              <w:t>основной образовательной программе</w:t>
            </w:r>
            <w:r w:rsidRPr="008718F5">
              <w:rPr>
                <w:rFonts w:hAnsi="Times New Roman" w:cs="Times New Roman"/>
                <w:sz w:val="24"/>
                <w:szCs w:val="24"/>
              </w:rPr>
              <w:t> </w:t>
            </w:r>
            <w:r w:rsidR="008718F5" w:rsidRPr="008718F5">
              <w:rPr>
                <w:rFonts w:hAnsi="Times New Roman" w:cs="Times New Roman"/>
                <w:sz w:val="24"/>
                <w:szCs w:val="24"/>
                <w:lang w:val="ru-RU"/>
              </w:rPr>
              <w:t>____________________</w:t>
            </w:r>
            <w:r w:rsidRPr="008718F5">
              <w:rPr>
                <w:rFonts w:hAnsi="Times New Roman" w:cs="Times New Roman"/>
                <w:sz w:val="24"/>
                <w:szCs w:val="24"/>
                <w:lang w:val="ru-RU"/>
              </w:rPr>
              <w:t xml:space="preserve"> общего образования </w:t>
            </w:r>
            <w:r w:rsidR="008718F5" w:rsidRPr="008718F5">
              <w:rPr>
                <w:rFonts w:hAnsi="Times New Roman" w:cs="Times New Roman"/>
                <w:sz w:val="24"/>
                <w:szCs w:val="24"/>
                <w:lang w:val="ru-RU"/>
              </w:rPr>
              <w:t xml:space="preserve">МОУ </w:t>
            </w:r>
            <w:proofErr w:type="spellStart"/>
            <w:r w:rsidR="008718F5" w:rsidRPr="008718F5">
              <w:rPr>
                <w:rFonts w:hAnsi="Times New Roman" w:cs="Times New Roman"/>
                <w:sz w:val="24"/>
                <w:szCs w:val="24"/>
                <w:lang w:val="ru-RU"/>
              </w:rPr>
              <w:t>Улейминской</w:t>
            </w:r>
            <w:proofErr w:type="spellEnd"/>
            <w:r w:rsidR="008718F5" w:rsidRPr="008718F5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718F5" w:rsidRPr="008718F5">
              <w:rPr>
                <w:rFonts w:hAnsi="Times New Roman" w:cs="Times New Roman"/>
                <w:sz w:val="24"/>
                <w:szCs w:val="24"/>
                <w:lang w:val="ru-RU"/>
              </w:rPr>
              <w:t>сош</w:t>
            </w:r>
            <w:proofErr w:type="spellEnd"/>
            <w:r w:rsidR="008718F5" w:rsidRPr="008718F5">
              <w:rPr>
                <w:rFonts w:hAnsi="Times New Roman" w:cs="Times New Roman"/>
                <w:sz w:val="24"/>
                <w:szCs w:val="24"/>
                <w:lang w:val="ru-RU"/>
              </w:rPr>
              <w:t xml:space="preserve"> им. Героя Советского Союза </w:t>
            </w:r>
            <w:proofErr w:type="spellStart"/>
            <w:r w:rsidR="008718F5" w:rsidRPr="008718F5">
              <w:rPr>
                <w:rFonts w:hAnsi="Times New Roman" w:cs="Times New Roman"/>
                <w:sz w:val="24"/>
                <w:szCs w:val="24"/>
                <w:lang w:val="ru-RU"/>
              </w:rPr>
              <w:t>Дерюгина</w:t>
            </w:r>
            <w:proofErr w:type="spellEnd"/>
            <w:r w:rsidR="008718F5" w:rsidRPr="008718F5">
              <w:rPr>
                <w:rFonts w:hAnsi="Times New Roman" w:cs="Times New Roman"/>
                <w:sz w:val="24"/>
                <w:szCs w:val="24"/>
                <w:lang w:val="ru-RU"/>
              </w:rPr>
              <w:t xml:space="preserve"> А.В.</w:t>
            </w:r>
          </w:p>
        </w:tc>
      </w:tr>
    </w:tbl>
    <w:p w:rsidR="007701B9" w:rsidRPr="009A1BF2" w:rsidRDefault="007701B9">
      <w:pPr>
        <w:rPr>
          <w:rFonts w:hAnsi="Times New Roman" w:cs="Times New Roman"/>
          <w:color w:val="FF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20"/>
        <w:gridCol w:w="4092"/>
        <w:gridCol w:w="3125"/>
        <w:gridCol w:w="871"/>
      </w:tblGrid>
      <w:tr w:rsidR="007701B9" w:rsidRPr="006335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F39A2">
            <w:pPr>
              <w:rPr>
                <w:sz w:val="20"/>
              </w:rPr>
            </w:pPr>
            <w:r w:rsidRPr="00633526">
              <w:rPr>
                <w:rFonts w:hAnsi="Times New Roman" w:cs="Times New Roman"/>
                <w:sz w:val="20"/>
                <w:szCs w:val="24"/>
              </w:rPr>
              <w:t>№</w:t>
            </w:r>
            <w:r w:rsidRPr="00633526">
              <w:rPr>
                <w:sz w:val="20"/>
              </w:rPr>
              <w:br/>
            </w:r>
            <w:r w:rsidRPr="00633526">
              <w:rPr>
                <w:rFonts w:hAnsi="Times New Roman" w:cs="Times New Roman"/>
                <w:sz w:val="20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F39A2">
            <w:pPr>
              <w:rPr>
                <w:sz w:val="20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Учебный предмет, курс, дисциплина (модуль)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F39A2">
            <w:pPr>
              <w:rPr>
                <w:sz w:val="20"/>
              </w:rPr>
            </w:pPr>
            <w:proofErr w:type="spellStart"/>
            <w:r w:rsidRPr="00633526">
              <w:rPr>
                <w:rFonts w:hAnsi="Times New Roman" w:cs="Times New Roman"/>
                <w:sz w:val="20"/>
                <w:szCs w:val="24"/>
              </w:rPr>
              <w:t>Форма</w:t>
            </w:r>
            <w:proofErr w:type="spellEnd"/>
            <w:r w:rsidRPr="00633526">
              <w:rPr>
                <w:rFonts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633526">
              <w:rPr>
                <w:rFonts w:hAnsi="Times New Roman" w:cs="Times New Roman"/>
                <w:sz w:val="20"/>
                <w:szCs w:val="24"/>
              </w:rPr>
              <w:t>промежуточной</w:t>
            </w:r>
            <w:proofErr w:type="spellEnd"/>
            <w:r w:rsidRPr="00633526">
              <w:rPr>
                <w:rFonts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633526">
              <w:rPr>
                <w:rFonts w:hAnsi="Times New Roman" w:cs="Times New Roman"/>
                <w:sz w:val="20"/>
                <w:szCs w:val="24"/>
              </w:rPr>
              <w:t>аттестации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F39A2">
            <w:pPr>
              <w:rPr>
                <w:sz w:val="20"/>
              </w:rPr>
            </w:pPr>
            <w:r w:rsidRPr="00633526">
              <w:rPr>
                <w:rFonts w:hAnsi="Times New Roman" w:cs="Times New Roman"/>
                <w:sz w:val="20"/>
                <w:szCs w:val="24"/>
              </w:rPr>
              <w:t>Отметка</w:t>
            </w:r>
          </w:p>
        </w:tc>
      </w:tr>
      <w:tr w:rsidR="007701B9" w:rsidRPr="006335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F39A2">
            <w:pPr>
              <w:rPr>
                <w:sz w:val="20"/>
              </w:rPr>
            </w:pPr>
            <w:r w:rsidRPr="00633526">
              <w:rPr>
                <w:rFonts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F39A2">
            <w:pPr>
              <w:rPr>
                <w:sz w:val="20"/>
              </w:rPr>
            </w:pPr>
            <w:r w:rsidRPr="00633526">
              <w:rPr>
                <w:rFonts w:hAnsi="Times New Roman" w:cs="Times New Roman"/>
                <w:sz w:val="20"/>
                <w:szCs w:val="24"/>
              </w:rPr>
              <w:t> 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701B9">
            <w:pPr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701B9">
            <w:pPr>
              <w:rPr>
                <w:sz w:val="20"/>
              </w:rPr>
            </w:pPr>
          </w:p>
        </w:tc>
      </w:tr>
      <w:tr w:rsidR="007701B9" w:rsidRPr="006335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F39A2">
            <w:pPr>
              <w:rPr>
                <w:sz w:val="20"/>
              </w:rPr>
            </w:pPr>
            <w:r w:rsidRPr="00633526">
              <w:rPr>
                <w:rFonts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F39A2" w:rsidP="008718F5">
            <w:pPr>
              <w:rPr>
                <w:sz w:val="20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</w:rPr>
              <w:t> </w:t>
            </w:r>
            <w:r w:rsidR="008718F5" w:rsidRPr="00633526">
              <w:rPr>
                <w:rFonts w:hAnsi="Times New Roman" w:cs="Times New Roman"/>
                <w:sz w:val="20"/>
                <w:szCs w:val="24"/>
                <w:lang w:val="ru-RU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701B9">
            <w:pPr>
              <w:rPr>
                <w:sz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701B9">
            <w:pPr>
              <w:rPr>
                <w:sz w:val="20"/>
              </w:rPr>
            </w:pPr>
          </w:p>
        </w:tc>
      </w:tr>
      <w:tr w:rsidR="007701B9" w:rsidRPr="006335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F39A2">
            <w:pPr>
              <w:rPr>
                <w:sz w:val="20"/>
              </w:rPr>
            </w:pPr>
            <w:r w:rsidRPr="00633526">
              <w:rPr>
                <w:rFonts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F39A2">
            <w:pPr>
              <w:rPr>
                <w:sz w:val="20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</w:rPr>
              <w:t> </w:t>
            </w:r>
            <w:r w:rsidR="008718F5" w:rsidRPr="00633526">
              <w:rPr>
                <w:rFonts w:hAnsi="Times New Roman" w:cs="Times New Roman"/>
                <w:sz w:val="20"/>
                <w:szCs w:val="24"/>
                <w:lang w:val="ru-RU"/>
              </w:rPr>
              <w:t>Иностранный язык 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701B9">
            <w:pPr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701B9">
            <w:pPr>
              <w:rPr>
                <w:sz w:val="20"/>
              </w:rPr>
            </w:pPr>
          </w:p>
        </w:tc>
      </w:tr>
      <w:tr w:rsidR="007701B9" w:rsidRPr="006335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F39A2">
            <w:pPr>
              <w:rPr>
                <w:sz w:val="20"/>
              </w:rPr>
            </w:pPr>
            <w:r w:rsidRPr="00633526">
              <w:rPr>
                <w:rFonts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F39A2" w:rsidP="008718F5">
            <w:pPr>
              <w:rPr>
                <w:sz w:val="20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</w:rPr>
              <w:t> </w:t>
            </w:r>
            <w:r w:rsidR="008718F5" w:rsidRPr="00633526">
              <w:rPr>
                <w:rFonts w:hAnsi="Times New Roman" w:cs="Times New Roman"/>
                <w:sz w:val="20"/>
                <w:szCs w:val="24"/>
                <w:lang w:val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701B9">
            <w:pPr>
              <w:ind w:left="75" w:right="75"/>
              <w:rPr>
                <w:rFonts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633526" w:rsidRDefault="007701B9">
            <w:pPr>
              <w:ind w:left="75" w:right="75"/>
              <w:rPr>
                <w:rFonts w:hAnsi="Times New Roman" w:cs="Times New Roman"/>
                <w:sz w:val="20"/>
                <w:szCs w:val="24"/>
              </w:rPr>
            </w:pPr>
          </w:p>
        </w:tc>
      </w:tr>
      <w:tr w:rsidR="008718F5" w:rsidRPr="006335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CE2C04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 w:rsidP="008718F5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Второй иностранный язык (немецкий)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>
            <w:pPr>
              <w:ind w:left="75" w:right="75"/>
              <w:rPr>
                <w:rFonts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>
            <w:pPr>
              <w:ind w:left="75" w:right="75"/>
              <w:rPr>
                <w:rFonts w:hAnsi="Times New Roman" w:cs="Times New Roman"/>
                <w:sz w:val="20"/>
                <w:szCs w:val="24"/>
              </w:rPr>
            </w:pPr>
          </w:p>
        </w:tc>
      </w:tr>
      <w:tr w:rsidR="008718F5" w:rsidRPr="006335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CE2C04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 w:rsidP="008718F5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История Всеобщая. История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>
            <w:pPr>
              <w:ind w:left="75" w:right="75"/>
              <w:rPr>
                <w:rFonts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>
            <w:pPr>
              <w:ind w:left="75" w:right="75"/>
              <w:rPr>
                <w:rFonts w:hAnsi="Times New Roman" w:cs="Times New Roman"/>
                <w:sz w:val="20"/>
                <w:szCs w:val="24"/>
                <w:lang w:val="ru-RU"/>
              </w:rPr>
            </w:pPr>
          </w:p>
        </w:tc>
      </w:tr>
      <w:tr w:rsidR="008718F5" w:rsidRPr="006335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CE2C04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 w:rsidP="008718F5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>
            <w:pPr>
              <w:ind w:left="75" w:right="75"/>
              <w:rPr>
                <w:rFonts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>
            <w:pPr>
              <w:ind w:left="75" w:right="75"/>
              <w:rPr>
                <w:rFonts w:hAnsi="Times New Roman" w:cs="Times New Roman"/>
                <w:sz w:val="20"/>
                <w:szCs w:val="24"/>
                <w:lang w:val="ru-RU"/>
              </w:rPr>
            </w:pPr>
          </w:p>
        </w:tc>
      </w:tr>
      <w:tr w:rsidR="008718F5" w:rsidRPr="006335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CE2C04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 w:rsidP="008718F5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ОДНК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>
            <w:pPr>
              <w:ind w:left="75" w:right="75"/>
              <w:rPr>
                <w:rFonts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>
            <w:pPr>
              <w:ind w:left="75" w:right="75"/>
              <w:rPr>
                <w:rFonts w:hAnsi="Times New Roman" w:cs="Times New Roman"/>
                <w:sz w:val="20"/>
                <w:szCs w:val="24"/>
                <w:lang w:val="ru-RU"/>
              </w:rPr>
            </w:pPr>
          </w:p>
        </w:tc>
      </w:tr>
      <w:tr w:rsidR="008718F5" w:rsidRPr="006335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CE2C04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 w:rsidP="008718F5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>
            <w:pPr>
              <w:ind w:left="75" w:right="75"/>
              <w:rPr>
                <w:rFonts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>
            <w:pPr>
              <w:ind w:left="75" w:right="75"/>
              <w:rPr>
                <w:rFonts w:hAnsi="Times New Roman" w:cs="Times New Roman"/>
                <w:sz w:val="20"/>
                <w:szCs w:val="24"/>
                <w:lang w:val="ru-RU"/>
              </w:rPr>
            </w:pPr>
          </w:p>
        </w:tc>
      </w:tr>
      <w:tr w:rsidR="008718F5" w:rsidRPr="006335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CE2C04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 w:rsidP="008718F5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>
            <w:pPr>
              <w:ind w:left="75" w:right="75"/>
              <w:rPr>
                <w:rFonts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>
            <w:pPr>
              <w:ind w:left="75" w:right="75"/>
              <w:rPr>
                <w:rFonts w:hAnsi="Times New Roman" w:cs="Times New Roman"/>
                <w:sz w:val="20"/>
                <w:szCs w:val="24"/>
                <w:lang w:val="ru-RU"/>
              </w:rPr>
            </w:pPr>
          </w:p>
        </w:tc>
      </w:tr>
      <w:tr w:rsidR="008718F5" w:rsidRPr="006335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CE2C04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 w:rsidP="008718F5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proofErr w:type="gramStart"/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Изобразительной</w:t>
            </w:r>
            <w:proofErr w:type="gramEnd"/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 xml:space="preserve">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>
            <w:pPr>
              <w:ind w:left="75" w:right="75"/>
              <w:rPr>
                <w:rFonts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>
            <w:pPr>
              <w:ind w:left="75" w:right="75"/>
              <w:rPr>
                <w:rFonts w:hAnsi="Times New Roman" w:cs="Times New Roman"/>
                <w:sz w:val="20"/>
                <w:szCs w:val="24"/>
                <w:lang w:val="ru-RU"/>
              </w:rPr>
            </w:pPr>
          </w:p>
        </w:tc>
      </w:tr>
      <w:tr w:rsidR="008718F5" w:rsidRPr="006335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CE2C04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CE2C04" w:rsidP="008718F5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>
            <w:pPr>
              <w:ind w:left="75" w:right="75"/>
              <w:rPr>
                <w:rFonts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18F5" w:rsidRPr="00633526" w:rsidRDefault="008718F5">
            <w:pPr>
              <w:ind w:left="75" w:right="75"/>
              <w:rPr>
                <w:rFonts w:hAnsi="Times New Roman" w:cs="Times New Roman"/>
                <w:sz w:val="20"/>
                <w:szCs w:val="24"/>
                <w:lang w:val="ru-RU"/>
              </w:rPr>
            </w:pPr>
          </w:p>
        </w:tc>
      </w:tr>
      <w:tr w:rsidR="00CE2C04" w:rsidRPr="0063352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C04" w:rsidRPr="00633526" w:rsidRDefault="00CE2C04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C04" w:rsidRPr="00633526" w:rsidRDefault="00CE2C04" w:rsidP="008718F5">
            <w:pPr>
              <w:rPr>
                <w:rFonts w:hAnsi="Times New Roman" w:cs="Times New Roman"/>
                <w:sz w:val="20"/>
                <w:szCs w:val="24"/>
                <w:lang w:val="ru-RU"/>
              </w:rPr>
            </w:pPr>
            <w:r w:rsidRPr="00633526">
              <w:rPr>
                <w:rFonts w:hAnsi="Times New Roman" w:cs="Times New Roman"/>
                <w:sz w:val="20"/>
                <w:szCs w:val="24"/>
                <w:lang w:val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C04" w:rsidRPr="00633526" w:rsidRDefault="00CE2C04">
            <w:pPr>
              <w:ind w:left="75" w:right="75"/>
              <w:rPr>
                <w:rFonts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2C04" w:rsidRPr="00633526" w:rsidRDefault="00CE2C04">
            <w:pPr>
              <w:ind w:left="75" w:right="75"/>
              <w:rPr>
                <w:rFonts w:hAnsi="Times New Roman" w:cs="Times New Roman"/>
                <w:sz w:val="20"/>
                <w:szCs w:val="24"/>
                <w:lang w:val="ru-RU"/>
              </w:rPr>
            </w:pPr>
          </w:p>
        </w:tc>
      </w:tr>
    </w:tbl>
    <w:p w:rsidR="007701B9" w:rsidRPr="008718F5" w:rsidRDefault="007F39A2">
      <w:pPr>
        <w:rPr>
          <w:rFonts w:hAnsi="Times New Roman" w:cs="Times New Roman"/>
          <w:sz w:val="24"/>
          <w:szCs w:val="24"/>
          <w:lang w:val="ru-RU"/>
        </w:rPr>
      </w:pPr>
      <w:r w:rsidRPr="008718F5">
        <w:rPr>
          <w:rFonts w:hAnsi="Times New Roman" w:cs="Times New Roman"/>
          <w:sz w:val="24"/>
          <w:szCs w:val="24"/>
          <w:lang w:val="ru-RU"/>
        </w:rPr>
        <w:t>Академическая задолженность по учебным предметам, курсам, дисциплинам (модулям):</w:t>
      </w:r>
    </w:p>
    <w:tbl>
      <w:tblPr>
        <w:tblW w:w="9882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23"/>
        <w:gridCol w:w="3198"/>
        <w:gridCol w:w="3198"/>
        <w:gridCol w:w="210"/>
        <w:gridCol w:w="156"/>
        <w:gridCol w:w="1697"/>
      </w:tblGrid>
      <w:tr w:rsidR="007701B9" w:rsidRPr="008718F5" w:rsidTr="00633526">
        <w:trPr>
          <w:gridAfter w:val="4"/>
        </w:trPr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8718F5" w:rsidRDefault="007F39A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718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отсутствует</w:t>
            </w:r>
          </w:p>
        </w:tc>
      </w:tr>
      <w:tr w:rsidR="008718F5" w:rsidTr="00633526">
        <w:trPr>
          <w:trHeight w:val="567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Default="007F39A2" w:rsidP="008718F5">
            <w:r w:rsidRPr="008718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8718F5" w:rsidRDefault="008718F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6D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ОУ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Улейминской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сош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им. Героя Советского Союза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Дерюгина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А.В.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8718F5" w:rsidRDefault="007F39A2" w:rsidP="008718F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8718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B46337" w:rsidRDefault="007701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01B9" w:rsidRPr="008718F5" w:rsidRDefault="007F39A2" w:rsidP="008718F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8718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А.Е.  Казанская</w:t>
            </w:r>
          </w:p>
        </w:tc>
      </w:tr>
    </w:tbl>
    <w:p w:rsidR="007F39A2" w:rsidRDefault="007F39A2"/>
    <w:sectPr w:rsidR="007F39A2" w:rsidSect="007701B9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D53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582C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D954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E346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F308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5248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062FA"/>
    <w:rsid w:val="002D33B1"/>
    <w:rsid w:val="002D3591"/>
    <w:rsid w:val="003514A0"/>
    <w:rsid w:val="004026B5"/>
    <w:rsid w:val="004F7E17"/>
    <w:rsid w:val="00514820"/>
    <w:rsid w:val="0059477C"/>
    <w:rsid w:val="005A05CE"/>
    <w:rsid w:val="00633526"/>
    <w:rsid w:val="00653AF6"/>
    <w:rsid w:val="006824FE"/>
    <w:rsid w:val="007701B9"/>
    <w:rsid w:val="007F39A2"/>
    <w:rsid w:val="008718F5"/>
    <w:rsid w:val="009A1BF2"/>
    <w:rsid w:val="00A1659C"/>
    <w:rsid w:val="00B46337"/>
    <w:rsid w:val="00B73A5A"/>
    <w:rsid w:val="00CE2C04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4633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3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12630-0514-4844-9506-1D6327C16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3285</Words>
  <Characters>18725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6</cp:revision>
  <dcterms:created xsi:type="dcterms:W3CDTF">2022-06-02T09:50:00Z</dcterms:created>
  <dcterms:modified xsi:type="dcterms:W3CDTF">2022-06-30T10:36:00Z</dcterms:modified>
</cp:coreProperties>
</file>