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C" w:rsidRDefault="004D034C" w:rsidP="004D034C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D034C" w:rsidRPr="00C05032" w:rsidRDefault="004D034C" w:rsidP="004D034C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0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ПЕДАГОГАМ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ФУНКЦИОНАЛЬНАЯ ГРАМОТНОСТЬ 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Список литературы и электронных источников: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Ковалева Г.С. К новому учебному году: на пути решения стратегических задач // «Вестник образования России» июль №14 2019 </w:t>
      </w:r>
      <w:hyperlink r:id="rId6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shd w:val="clear" w:color="auto" w:fill="FFFFFF"/>
            <w:lang w:eastAsia="ru-RU"/>
          </w:rPr>
          <w:t>http://skiv.instrao.ru/content/board1/Ковалева%20Г.С.%20На%20пути%20решения%20стратегических%20задач.pdf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Ковалева Г.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С.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Что необходимо знать каждому учителю о функциональной грамотности // «Вестник образования России» август №16 2019 </w:t>
      </w:r>
      <w:hyperlink r:id="rId7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shd w:val="clear" w:color="auto" w:fill="FFFFFF"/>
            <w:lang w:eastAsia="ru-RU"/>
          </w:rPr>
          <w:t>http://skiv.instrao.ru/content/board1/Ковалева%20Г.С.%20Что%20необходимо%20знать%20каждому%20учителю%20о%20ФГ.pdf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 приказ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Рособрнадзора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№ 590,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Минпросвещения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России № 219 от 06.05.2019 //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КонсультантПлюс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 официальный сайт компании «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КонсультантПлюс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 [Электронный ресурс]. URL: </w:t>
      </w:r>
      <w:hyperlink r:id="rId8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http://www.consultant.ru/document/cons_doc_LAW_325095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Болотов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В.А.,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Вальдман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И.А., Ковалева Г.С. и др. Российская система оценки качества образования: главные уроки // Качество образования в Евразии. 2013. № 1. С. 85–122.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Виноградова Н.Ф.,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Кочурова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Е.Э., Кузнецова М.И. и др. Функциональная грамотность младшего школьника: книга для учителя / под ред. Н. Ф. Виноградовой. М.: Российский учебник: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Вентана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-Граф, 2018. 288 с. 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Ковалева Г.С. Современные исследования качества образования (международные, национальные, региональные) //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Курсобр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 Качество. Управление. Развитие системы образования: информационно-аналитический портал [Электронный ресурс]. URL: </w:t>
      </w:r>
      <w:hyperlink r:id="rId9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https://kursobr.ru/ekspertnoe-mnenie/6-na-kursobre-material-otkrytaya-lektsiya-kovaleva-g-s-sovremennye-issledovaniya-kachestva-obrazovaniya-mezhdunarodnye-natsionalnye-regionalnye.html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Фрумин И.Д.,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Добрякова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М.С., Баранников К.А. и др. 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образования. М.: НИУ ВШЭ, 2018. 28 с. 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PISA 2018 Draft Analytical Framework //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ОфициальныйсайтОЭСР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. </w:t>
      </w: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[Электронный ресурс]. URL: </w:t>
      </w:r>
      <w:hyperlink r:id="rId10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http://www.oecd.org/pisa/data/PISA-2018-draft-frameworks.pdf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 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PISA 2018 Assessment and Analytical Framework. Paris: OECD Publishing, 2019. 308 p. DOI: </w:t>
      </w:r>
      <w:hyperlink r:id="rId11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val="en-US" w:eastAsia="ru-RU"/>
          </w:rPr>
          <w:t>https://doi.org/10.1787/b25efab8-en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Лошкарева Е., Лукша П.,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Ниненко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И., Смагин И., Судаков Д. Навыки будущего. Что нужно знать и уметь в новом сложном мире, 2018 [Электронный ресурс]. URL: </w:t>
      </w:r>
      <w:hyperlink r:id="rId12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https://worldskills.ru/assets/docs/media/WSdoklad_12_okt_rus.pdf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Lazebnikova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 A.,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Koval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 T.,*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Frantsuzova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 O. Potential of Secondary School Social Sciences in Formation of Students’ “Universal Skills” // 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The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 xml:space="preserve"> European </w:t>
      </w:r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lastRenderedPageBreak/>
        <w:t xml:space="preserve">Proceedings of Social and Behavioral Sciences. Vol. LXIX - "Education Environment for the Information Age" (EEIA-2019), 2019. P. 504-512. </w:t>
      </w: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DOI: </w:t>
      </w:r>
      <w:hyperlink r:id="rId13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https://doi.org/10.15405/epsbs.2019.09.02.58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Лазебникова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А.Ю., Коваль Т.В.,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Королькова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Е.С. Подходы к оцениванию учебных достижений учащихся: отечественный и зарубежный опыт // Сборник научных трудов международной научно-практической конференции "Образовательное пространство в информационную эпоху" Под редакцией С.В. Ивановой. 2018. С. 643-653.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Подведение итогов апробации инструментария и технологии мониторинга формирования функциональной грамотности учащихся: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вебинар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Центра оценки качества образования ФГБНУ «ИСРО РАО». 02.07.2019 [Электронный ресурс]. URL: </w:t>
      </w:r>
      <w:hyperlink r:id="rId14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https://youtu.be/NxH_Olrm3ug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Результаты международного исследования PISA 2015 (краткий отчет на русском языке). Публикации [Электронный ресурс]. Режим доступа:</w:t>
      </w:r>
      <w:hyperlink r:id="rId15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 http://www.centeroko.ru/pisa15/pisa15_pub.html 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(дата обращения: 20.02.2018).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Асмолов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Г.В.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Бурменская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И.А. Володарская и др.]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;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под ред. А.Г.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Асмолова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 — М.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: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Просвещение, 2010. </w:t>
      </w:r>
    </w:p>
    <w:p w:rsidR="004D034C" w:rsidRPr="00C05032" w:rsidRDefault="004D034C" w:rsidP="004D034C">
      <w:pPr>
        <w:numPr>
          <w:ilvl w:val="0"/>
          <w:numId w:val="5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Басюк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4  Т.1 (61) 2019  </w:t>
      </w:r>
      <w:hyperlink r:id="rId16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http://ozp.instrao.ru/images/a_4.1.61.2019_rus-min.pdf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34C" w:rsidRPr="00C05032" w:rsidRDefault="004D034C" w:rsidP="004D034C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/>
          <w:b/>
          <w:bCs/>
          <w:color w:val="010101"/>
          <w:sz w:val="24"/>
          <w:szCs w:val="24"/>
          <w:lang w:eastAsia="ru-RU"/>
        </w:rPr>
      </w:pPr>
      <w:proofErr w:type="gramStart"/>
      <w:r w:rsidRPr="00C05032">
        <w:rPr>
          <w:rFonts w:ascii="Arial" w:eastAsia="Times New Roman" w:hAnsi="Arial"/>
          <w:b/>
          <w:bCs/>
          <w:color w:val="010101"/>
          <w:sz w:val="24"/>
          <w:szCs w:val="24"/>
          <w:lang w:eastAsia="ru-RU"/>
        </w:rPr>
        <w:t>ЕСТЕСТВЕННО-НАУЧНАЯ</w:t>
      </w:r>
      <w:proofErr w:type="gramEnd"/>
      <w:r w:rsidRPr="00C05032">
        <w:rPr>
          <w:rFonts w:ascii="Arial" w:eastAsia="Times New Roman" w:hAnsi="Arial"/>
          <w:b/>
          <w:bCs/>
          <w:color w:val="010101"/>
          <w:sz w:val="24"/>
          <w:szCs w:val="24"/>
          <w:lang w:eastAsia="ru-RU"/>
        </w:rPr>
        <w:t xml:space="preserve"> ГРАМОТНОСТЬ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/>
          <w:b/>
          <w:bCs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/>
          <w:b/>
          <w:bCs/>
          <w:color w:val="010101"/>
          <w:sz w:val="24"/>
          <w:szCs w:val="24"/>
          <w:lang w:eastAsia="ru-RU"/>
        </w:rPr>
        <w:t>Список литературы и электронных источников:</w:t>
      </w:r>
    </w:p>
    <w:p w:rsidR="004D034C" w:rsidRPr="00C05032" w:rsidRDefault="004D034C" w:rsidP="004D034C">
      <w:pPr>
        <w:numPr>
          <w:ilvl w:val="0"/>
          <w:numId w:val="4"/>
        </w:numPr>
        <w:shd w:val="clear" w:color="auto" w:fill="F7F7FF"/>
        <w:spacing w:after="0" w:line="240" w:lineRule="auto"/>
        <w:rPr>
          <w:rFonts w:ascii="Arial" w:eastAsia="Times New Roman" w:hAnsi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 xml:space="preserve">Естественнонаучная грамотность. Сборник эталонных заданий 5, 7 классы / Г.С. Ковалева, Е.А. Никишова, Г.Г. Никифоров, А.Ю. </w:t>
      </w:r>
      <w:proofErr w:type="spellStart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Пентин</w:t>
      </w:r>
      <w:proofErr w:type="spellEnd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 xml:space="preserve"> / Под ред. Г.С. Ковалевой, А.Ю. </w:t>
      </w:r>
      <w:proofErr w:type="spellStart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Пентина</w:t>
      </w:r>
      <w:proofErr w:type="spellEnd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numPr>
          <w:ilvl w:val="0"/>
          <w:numId w:val="4"/>
        </w:numPr>
        <w:shd w:val="clear" w:color="auto" w:fill="F7F7FF"/>
        <w:spacing w:after="0" w:line="240" w:lineRule="auto"/>
        <w:ind w:left="1020"/>
        <w:rPr>
          <w:rFonts w:ascii="Arial" w:eastAsia="Times New Roman" w:hAnsi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Пентин</w:t>
      </w:r>
      <w:proofErr w:type="spellEnd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4  Т.1 (61) 2019.</w:t>
      </w:r>
    </w:p>
    <w:p w:rsidR="004D034C" w:rsidRPr="00C05032" w:rsidRDefault="004D034C" w:rsidP="004D034C">
      <w:pPr>
        <w:numPr>
          <w:ilvl w:val="0"/>
          <w:numId w:val="4"/>
        </w:numPr>
        <w:shd w:val="clear" w:color="auto" w:fill="F7F7FF"/>
        <w:spacing w:after="0" w:line="240" w:lineRule="auto"/>
        <w:ind w:left="1020"/>
        <w:rPr>
          <w:rFonts w:ascii="Arial" w:eastAsia="Times New Roman" w:hAnsi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Пентин</w:t>
      </w:r>
      <w:proofErr w:type="spellEnd"/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4  Т.1 (61) 2019.</w:t>
      </w:r>
    </w:p>
    <w:p w:rsidR="004D034C" w:rsidRPr="00C05032" w:rsidRDefault="004D034C" w:rsidP="004D034C">
      <w:pPr>
        <w:numPr>
          <w:ilvl w:val="0"/>
          <w:numId w:val="4"/>
        </w:numPr>
        <w:shd w:val="clear" w:color="auto" w:fill="F7F7FF"/>
        <w:spacing w:after="0" w:line="240" w:lineRule="auto"/>
        <w:ind w:left="1020"/>
        <w:rPr>
          <w:rFonts w:ascii="Arial" w:eastAsia="Times New Roman" w:hAnsi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Международное исследование по оценке качества естественнонаучного образования. Публикации [Электронный ресурс]. Режим доступа: </w:t>
      </w:r>
      <w:hyperlink r:id="rId17" w:tgtFrame="_blank" w:history="1">
        <w:r w:rsidRPr="00C05032">
          <w:rPr>
            <w:rFonts w:ascii="Arial" w:eastAsia="Times New Roman" w:hAnsi="Arial"/>
            <w:b/>
            <w:bCs/>
            <w:color w:val="FBB265"/>
            <w:sz w:val="24"/>
            <w:szCs w:val="24"/>
            <w:u w:val="single"/>
            <w:lang w:eastAsia="ru-RU"/>
          </w:rPr>
          <w:t>http://www.centeroko.ru/pisa18/pisa2018_sl.html</w:t>
        </w:r>
      </w:hyperlink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numPr>
          <w:ilvl w:val="0"/>
          <w:numId w:val="4"/>
        </w:numPr>
        <w:shd w:val="clear" w:color="auto" w:fill="F7F7FF"/>
        <w:spacing w:after="0" w:line="240" w:lineRule="auto"/>
        <w:ind w:left="1020"/>
        <w:rPr>
          <w:rFonts w:ascii="Arial" w:eastAsia="Times New Roman" w:hAnsi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Подборка материалов по естественнонаучной грамотности  </w:t>
      </w:r>
      <w:hyperlink r:id="rId18" w:tgtFrame="_blank" w:history="1">
        <w:r w:rsidRPr="00C05032">
          <w:rPr>
            <w:rFonts w:ascii="Arial" w:eastAsia="Times New Roman" w:hAnsi="Arial"/>
            <w:b/>
            <w:bCs/>
            <w:color w:val="FBB265"/>
            <w:sz w:val="24"/>
            <w:szCs w:val="24"/>
            <w:u w:val="single"/>
            <w:lang w:eastAsia="ru-RU"/>
          </w:rPr>
          <w:t>http://skiv.instrao.ru/support/demonstratsionnye-materialya/estestvennonauchnaya-gramotnost.php</w:t>
        </w:r>
      </w:hyperlink>
      <w:r w:rsidRPr="00C05032">
        <w:rPr>
          <w:rFonts w:ascii="Arial" w:eastAsia="Times New Roman" w:hAnsi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pStyle w:val="a3"/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pStyle w:val="a3"/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pStyle w:val="a3"/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ind w:left="360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ЧИТАТЕЛЬСКАЯ ГРАМОТНОСТЬ 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Список литературы и электронных источников: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Читательская грамотность. Сборник эталонных заданий 5, 7 классы / Г.С. Ковалева, Л.А. Рябинина, Г.А. Сидорова, Т.Ю. Чабан, М.И. Кузнецова, Ю.Н.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Гостева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/ Под ред. Г.С. Ковалевой, Л.А. Рябининой.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Гостева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Ю.Н., Кузнецова М.И., Рябинина Л.А., Сидорова Г.А., Чабан Т.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Теория и практика оценивания читательской грамотности как компонента функциональной грамотности // «Отечественная и зарубежная педагогика» № 4  Т.1 (61) 2019.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Рябинина Л.А., Чабан Т.Ю. Мониторинг читательской грамотности: региональный опыт // «Отечественная и зарубежная педагогика» № 4  Т.1 (61) 2019.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Schleicher A., Ramos G. Global competency for an inclusive world // OECD, 2016. </w:t>
      </w:r>
      <w:hyperlink r:id="rId19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https://www.oecd.org/pisa/aboutpisa/Global-competency-for-an-inclusive-world.pdf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Неожиданная победа: российские школьники читают лучше других / под науч. ред. И.Д. Фрумина. – М.: Изд. дом ГУ–ВШЭ, 2010.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Цукерман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Г.А., Ковалева Г.С., Кузнецова М.И. Победа в PIRLS и поражение в PISA: судьба читательской грамотности 10-15-летних школьников // Вопросы образования. – 2011. – № 2. – С. 123–150.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Открытые материалы по исследованию PISA на сайте Центра оценки качества образования (ЦОКО) Института стратегии развития образования Российской академии образования (ИСРО РАО) </w:t>
      </w:r>
      <w:hyperlink r:id="rId20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http://www.centeroko.ru/pisa18/pisa2018.html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(эти задания ориентированы на 15-летних школьников, можно использовать для 8-10-классников). Подборка материалов по читательской грамотности </w:t>
      </w:r>
      <w:hyperlink r:id="rId21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http://www.centeroko.ru/pisa18/pisa2018_rl.html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numPr>
          <w:ilvl w:val="0"/>
          <w:numId w:val="6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Раздел проекта «Мониторинг формирования функциональной грамотности». Подборка материалов по читательской грамотности  </w:t>
      </w:r>
      <w:hyperlink r:id="rId22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http://skiv.instrao.ru/support/demonstratsionnye-materialya/chitatelskaya-gramotnost.php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МАТЕМАТИЧЕСКАЯ ГРАМОТНОСТЬ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7F7FF"/>
          <w:lang w:eastAsia="ru-RU"/>
        </w:rPr>
        <w:t>Список литературы и электронных источников:</w:t>
      </w:r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Международное исследование по оценке качества математического и 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естественно-научного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образования. Публикации [Электронный ресурс]. Режим доступа: </w:t>
      </w:r>
      <w:hyperlink r:id="rId23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http://www.centeroko.ru/timss15/timss15_pub.html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(дата обращения: 29.12.2020).</w:t>
      </w:r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Примеры заданий по математической грамотности, которые использовались в исследовании PISA в 2003-2012 годах. Публикации [Электронный ресурс]. Режим доступа: </w:t>
      </w:r>
      <w:hyperlink r:id="rId24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http://www.centeroko.ru/pisa15/pisa15_pub.html 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(дата обращения: 29.12.2020).</w:t>
      </w:r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Подборка материалов по математической грамотности. [Электронный ресурс]. Режим доступа:  </w:t>
      </w:r>
      <w:hyperlink r:id="rId25" w:tgtFrame="_blank" w:history="1">
        <w:r w:rsidRPr="00C05032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http://skiv.instrao.ru/support/demonstratsionnye-materialya/matematicheskaya-gramotnost.php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  (дата обращения: 29.12.2020).</w:t>
      </w:r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Математическая грамотность. Сборник эталонных заданий. Выпуск 1. Учеб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особие для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общеобразоват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 организаций. В 2-х ч. Ч. 1 / [Г. С. Ковалёва и др.]; под ред. Г. С. Ковалёвой, Л. О. Рословой. — М. ; СПб. : Просвещение, 2020. — 79 с.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: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ил. — 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(Функциональная грамотность.</w:t>
      </w:r>
      <w:proofErr w:type="gram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Учимся для жизни). </w:t>
      </w:r>
      <w:proofErr w:type="gramEnd"/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Рослова Л.О., Краснянская К.А.,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Квитко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Е.С. Концептуальные основы формирования и оценки математической грамотности // Отечественная и зарубежная педагогика. 2019. Т. 1, № 4 (61). С. 58–79.</w:t>
      </w:r>
    </w:p>
    <w:p w:rsidR="004D034C" w:rsidRPr="00C05032" w:rsidRDefault="004D034C" w:rsidP="004D034C">
      <w:pPr>
        <w:pStyle w:val="a3"/>
        <w:numPr>
          <w:ilvl w:val="0"/>
          <w:numId w:val="8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Рыдзе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Отечественная и зарубежная педагогика. 2019. Т. 1, № 4 (61). С. 146–158.</w:t>
      </w:r>
    </w:p>
    <w:p w:rsidR="004D034C" w:rsidRPr="00C05032" w:rsidRDefault="004D034C" w:rsidP="004D034C">
      <w:pPr>
        <w:pStyle w:val="a4"/>
        <w:shd w:val="clear" w:color="auto" w:fill="F7F7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4D034C" w:rsidRPr="00C05032" w:rsidRDefault="004D034C" w:rsidP="004D034C">
      <w:pPr>
        <w:pStyle w:val="a4"/>
        <w:shd w:val="clear" w:color="auto" w:fill="F7F7FF"/>
        <w:spacing w:before="0" w:beforeAutospacing="0" w:after="0" w:afterAutospacing="0"/>
        <w:rPr>
          <w:rFonts w:ascii="Arial" w:hAnsi="Arial" w:cs="Arial"/>
          <w:b/>
          <w:color w:val="010101"/>
        </w:rPr>
      </w:pPr>
      <w:r w:rsidRPr="00C05032">
        <w:rPr>
          <w:rFonts w:ascii="Arial" w:hAnsi="Arial" w:cs="Arial"/>
          <w:b/>
          <w:color w:val="010101"/>
        </w:rPr>
        <w:t xml:space="preserve">КРЕАТИВНОЕ МЫШЛЕНИЕ </w:t>
      </w:r>
    </w:p>
    <w:p w:rsidR="004D034C" w:rsidRPr="00C05032" w:rsidRDefault="004D034C" w:rsidP="004D034C">
      <w:pPr>
        <w:shd w:val="clear" w:color="auto" w:fill="F7F7FF"/>
        <w:rPr>
          <w:rFonts w:ascii="Arial" w:hAnsi="Arial" w:cs="Arial"/>
          <w:color w:val="010101"/>
        </w:rPr>
      </w:pPr>
    </w:p>
    <w:p w:rsidR="004D034C" w:rsidRPr="00C05032" w:rsidRDefault="004D034C" w:rsidP="004D034C">
      <w:pPr>
        <w:shd w:val="clear" w:color="auto" w:fill="F7F7FF"/>
        <w:rPr>
          <w:rFonts w:ascii="Arial" w:hAnsi="Arial" w:cs="Arial"/>
          <w:color w:val="010101"/>
        </w:rPr>
      </w:pPr>
      <w:r w:rsidRPr="00C05032">
        <w:rPr>
          <w:rFonts w:ascii="Arial" w:hAnsi="Arial" w:cs="Arial"/>
          <w:b/>
          <w:bCs/>
          <w:color w:val="010101"/>
        </w:rPr>
        <w:t>Список литературы и электронных источников:</w:t>
      </w:r>
    </w:p>
    <w:p w:rsidR="004D034C" w:rsidRPr="00C05032" w:rsidRDefault="004D034C" w:rsidP="004D034C">
      <w:pPr>
        <w:numPr>
          <w:ilvl w:val="0"/>
          <w:numId w:val="7"/>
        </w:numPr>
        <w:shd w:val="clear" w:color="auto" w:fill="F7F7FF"/>
        <w:spacing w:after="0" w:line="240" w:lineRule="auto"/>
        <w:rPr>
          <w:rFonts w:ascii="Arial" w:hAnsi="Arial" w:cs="Arial"/>
          <w:color w:val="010101"/>
        </w:rPr>
      </w:pPr>
      <w:r w:rsidRPr="00C05032">
        <w:rPr>
          <w:rFonts w:ascii="Arial" w:hAnsi="Arial" w:cs="Arial"/>
          <w:color w:val="010101"/>
        </w:rPr>
        <w:t>Креативное мышление Сборник эталонных заданий 5, 7 классы / Н.А. Авдеенко, Г.С. Ковалева, О.Б. Логинова, С.Г. Яковлева / Под</w:t>
      </w:r>
      <w:proofErr w:type="gramStart"/>
      <w:r w:rsidRPr="00C05032">
        <w:rPr>
          <w:rFonts w:ascii="Arial" w:hAnsi="Arial" w:cs="Arial"/>
          <w:color w:val="010101"/>
        </w:rPr>
        <w:t>.</w:t>
      </w:r>
      <w:proofErr w:type="gramEnd"/>
      <w:r w:rsidRPr="00C05032">
        <w:rPr>
          <w:rFonts w:ascii="Arial" w:hAnsi="Arial" w:cs="Arial"/>
          <w:color w:val="010101"/>
        </w:rPr>
        <w:t xml:space="preserve"> </w:t>
      </w:r>
      <w:proofErr w:type="gramStart"/>
      <w:r w:rsidRPr="00C05032">
        <w:rPr>
          <w:rFonts w:ascii="Arial" w:hAnsi="Arial" w:cs="Arial"/>
          <w:color w:val="010101"/>
        </w:rPr>
        <w:t>р</w:t>
      </w:r>
      <w:proofErr w:type="gramEnd"/>
      <w:r w:rsidRPr="00C05032">
        <w:rPr>
          <w:rFonts w:ascii="Arial" w:hAnsi="Arial" w:cs="Arial"/>
          <w:color w:val="010101"/>
        </w:rPr>
        <w:t>ед. Г.С. Ковалева,  О.Б. Логинова.</w:t>
      </w:r>
    </w:p>
    <w:p w:rsidR="004D034C" w:rsidRPr="00C05032" w:rsidRDefault="004D034C" w:rsidP="004D034C">
      <w:pPr>
        <w:numPr>
          <w:ilvl w:val="0"/>
          <w:numId w:val="7"/>
        </w:numPr>
        <w:shd w:val="clear" w:color="auto" w:fill="F7F7FF"/>
        <w:spacing w:after="0" w:line="240" w:lineRule="auto"/>
        <w:ind w:left="1020"/>
        <w:rPr>
          <w:rFonts w:ascii="Arial" w:hAnsi="Arial" w:cs="Arial"/>
          <w:color w:val="010101"/>
        </w:rPr>
      </w:pPr>
      <w:r w:rsidRPr="00C05032">
        <w:rPr>
          <w:rFonts w:ascii="Arial" w:hAnsi="Arial" w:cs="Arial"/>
          <w:color w:val="010101"/>
        </w:rPr>
        <w:t xml:space="preserve">Авдеенко Н.А., Демидова </w:t>
      </w:r>
      <w:proofErr w:type="spellStart"/>
      <w:r w:rsidRPr="00C05032">
        <w:rPr>
          <w:rFonts w:ascii="Arial" w:hAnsi="Arial" w:cs="Arial"/>
          <w:color w:val="010101"/>
        </w:rPr>
        <w:t>М.Ю.,Ковалева</w:t>
      </w:r>
      <w:proofErr w:type="spellEnd"/>
      <w:r w:rsidRPr="00C05032">
        <w:rPr>
          <w:rFonts w:ascii="Arial" w:hAnsi="Arial" w:cs="Arial"/>
          <w:color w:val="010101"/>
        </w:rPr>
        <w:t xml:space="preserve">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 // «Отечественная и зарубежная педагогика» № 4  Т.1 (61) 2019.</w:t>
      </w:r>
    </w:p>
    <w:p w:rsidR="004D034C" w:rsidRPr="00C05032" w:rsidRDefault="004D034C" w:rsidP="004D034C">
      <w:pPr>
        <w:numPr>
          <w:ilvl w:val="0"/>
          <w:numId w:val="7"/>
        </w:numPr>
        <w:shd w:val="clear" w:color="auto" w:fill="F7F7FF"/>
        <w:spacing w:after="0" w:line="240" w:lineRule="auto"/>
        <w:ind w:left="1020"/>
        <w:rPr>
          <w:rFonts w:ascii="Arial" w:hAnsi="Arial" w:cs="Arial"/>
          <w:color w:val="010101"/>
        </w:rPr>
      </w:pPr>
      <w:r w:rsidRPr="00C05032">
        <w:rPr>
          <w:rFonts w:ascii="Arial" w:hAnsi="Arial" w:cs="Arial"/>
          <w:color w:val="010101"/>
        </w:rPr>
        <w:t>Раздел проекта «Мониторинг формирования функциональной грамотности». Подборка материалов по креативному мышлению </w:t>
      </w:r>
      <w:hyperlink r:id="rId26" w:tgtFrame="_blank" w:history="1">
        <w:r w:rsidRPr="00C05032">
          <w:rPr>
            <w:rStyle w:val="a5"/>
            <w:rFonts w:ascii="Arial" w:hAnsi="Arial" w:cs="Arial"/>
            <w:b/>
            <w:bCs/>
            <w:color w:val="FBB265"/>
          </w:rPr>
          <w:t>http://skiv.instrao.ru/support/demonstratsionnye-materialya/kreativnoe-myshlenie.php</w:t>
        </w:r>
      </w:hyperlink>
      <w:r w:rsidRPr="00C05032">
        <w:rPr>
          <w:rFonts w:ascii="Arial" w:hAnsi="Arial" w:cs="Arial"/>
          <w:color w:val="010101"/>
        </w:rPr>
        <w:t> .</w:t>
      </w:r>
    </w:p>
    <w:p w:rsidR="004D034C" w:rsidRPr="00C05032" w:rsidRDefault="004D034C" w:rsidP="004D034C">
      <w:pPr>
        <w:rPr>
          <w:b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ФИНАНСОВАЯ ГРАМОТНОСТЬ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Список литературы и электронных источников: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 Ковалёва Г.С. Финансовая грамотность как составляющая функциональной грамотности: международный контекст // Отечественная и зарубежная педагогика. 2017. Т.1, № 2 (37). С. 31–43.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 Ковалёва Г.С., Рутковская Е.Л.,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Половникова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А.В. Финансовая грамотность российских учащихся: состояние и динамика изменений (по результатам исследования PISA-2015) // Педагогические измерения. 2017. № 2. С. 14–21.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3.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Половникова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А.В., Козлова А.А. Задания по финансовой грамотности в контексте реализации системно-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деятельностного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подхода: особенности моделирования и опыт апробации // Отечественная и зарубежная педагогика. 2019. Т. 1. № 4 (61). С. 159–176.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4.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Половникова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А.В., Рутковская Е.Л., Сорокин А.А. Участие российских школьников в международном исследовании по финансовой грамотности: результаты и перспективы (или чем может помочь учитель школьнику) // Преподавание истории и обществознания в школе. 2018. № 3. С. 29–36.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 Рутковская Е.Л. Факторы формирования финансовой грамотности школьников // Отечественная и зарубежная педагогика. 2017. Т. 1, № 2 (37). С. 44–54.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 Рутковская Е.Л. Финансовая грамотность как компонент функциональной грамотности // Отечественная и зарубежная педагогика. 2019. Т. 1. № 4 (61). С. 98–111.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7. Система (рамка) финансовой компетентности для учащихся школьного возраста, разработанная в рамках совместного Проекта Минфина России и </w:t>
      </w: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Всемирного банка «Содействие повышению уровня финансовой грамотности населения и развитию финансового образования в Российской Федерации». [Электронный ресурс].</w:t>
      </w: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URL: </w:t>
      </w:r>
      <w:hyperlink r:id="rId27" w:anchor="ixzz59SG9VScM" w:tgtFrame="_blank" w:history="1">
        <w:r w:rsidRPr="00C05032">
          <w:rPr>
            <w:rFonts w:ascii="Arial" w:eastAsia="Times New Roman" w:hAnsi="Arial" w:cs="Arial"/>
            <w:b/>
            <w:bCs/>
            <w:color w:val="FF9C00"/>
            <w:sz w:val="24"/>
            <w:szCs w:val="24"/>
            <w:u w:val="single"/>
            <w:lang w:eastAsia="ru-RU"/>
          </w:rPr>
          <w:t>http://minfin.ru/ru/document/?id_4=63407&amp;amp;area_id=4&amp;amp;page_id=2104&amp;amp;popup=Y#ixzz59SG9VScM</w:t>
        </w:r>
      </w:hyperlink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8.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Королькова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4 Т. 1 (61) 2019.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ГЛОБАЛЬНЫЕ КОМПЕТЕНЦИИ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Список литературы: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 Коваль Т.В.,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Дюкова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С.Е. Глобальные компетенции – новый компонент функциональной грамотности // Отечественная и зарубежная педагогика. 2019. Т. 1, № 4 (61). С. 112–123.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 Коваль Т.В.,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Дюкова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С.Е. Как оценивать умения учащихся в сфере глобальных компетенций // Отечественная и зарубежная педагогика. 2019. Т. 1, № 4 (61). С. 208–217. </w:t>
      </w:r>
    </w:p>
    <w:p w:rsidR="004D034C" w:rsidRPr="00C0503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3. Коваль Т.В.,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Дюкова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С.Е. Концептуальная рамка глобальных компетенций: к постановке проблемы // Актуальные вопросы гуманитарных наук: теория, методика, практика К 20-летию кафедры методики преподавания истории, обществознания и права: Сборник научных статей. Под редакцией А.А. Сорокина. 2019. С. 378–382. </w:t>
      </w:r>
    </w:p>
    <w:p w:rsidR="004D034C" w:rsidRPr="00A433F2" w:rsidRDefault="004D034C" w:rsidP="004D034C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4. Глобальные компетенции. Сборник эталонных заданий 5, 7 классы / С.Е. </w:t>
      </w:r>
      <w:proofErr w:type="spellStart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Дюкова</w:t>
      </w:r>
      <w:proofErr w:type="spellEnd"/>
      <w:r w:rsidRPr="00C0503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Г.С. Ковалева, Т.В. Коваль / Под ред. Г.С. Ковалева, Т.В. Коваль.</w:t>
      </w:r>
    </w:p>
    <w:p w:rsidR="004D034C" w:rsidRDefault="004D034C" w:rsidP="004D034C"/>
    <w:p w:rsidR="004D034C" w:rsidRDefault="004D034C"/>
    <w:sectPr w:rsidR="004D034C" w:rsidSect="007F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E5"/>
    <w:multiLevelType w:val="multilevel"/>
    <w:tmpl w:val="33A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C0482"/>
    <w:multiLevelType w:val="multilevel"/>
    <w:tmpl w:val="468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5432"/>
    <w:multiLevelType w:val="multilevel"/>
    <w:tmpl w:val="0E24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D766A"/>
    <w:multiLevelType w:val="hybridMultilevel"/>
    <w:tmpl w:val="8E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2DE0"/>
    <w:multiLevelType w:val="hybridMultilevel"/>
    <w:tmpl w:val="8E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9D1"/>
    <w:multiLevelType w:val="multilevel"/>
    <w:tmpl w:val="13C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84706"/>
    <w:multiLevelType w:val="hybridMultilevel"/>
    <w:tmpl w:val="9FE0D12A"/>
    <w:lvl w:ilvl="0" w:tplc="6546BD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E79DE"/>
    <w:multiLevelType w:val="multilevel"/>
    <w:tmpl w:val="1D3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D"/>
    <w:rsid w:val="000056E1"/>
    <w:rsid w:val="000E6D46"/>
    <w:rsid w:val="002C74BD"/>
    <w:rsid w:val="003268CD"/>
    <w:rsid w:val="00375EE2"/>
    <w:rsid w:val="004B34C8"/>
    <w:rsid w:val="004D034C"/>
    <w:rsid w:val="007F3E37"/>
    <w:rsid w:val="00814341"/>
    <w:rsid w:val="00AD4BF2"/>
    <w:rsid w:val="00C05032"/>
    <w:rsid w:val="00D379FB"/>
    <w:rsid w:val="00D56CB5"/>
    <w:rsid w:val="00DD79C8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6E1"/>
    <w:rPr>
      <w:color w:val="0000FF"/>
      <w:u w:val="single"/>
    </w:rPr>
  </w:style>
  <w:style w:type="character" w:customStyle="1" w:styleId="resourcetitle">
    <w:name w:val="_resource__title"/>
    <w:basedOn w:val="a0"/>
    <w:rsid w:val="000056E1"/>
  </w:style>
  <w:style w:type="character" w:styleId="a6">
    <w:name w:val="Strong"/>
    <w:basedOn w:val="a0"/>
    <w:uiPriority w:val="22"/>
    <w:qFormat/>
    <w:rsid w:val="000E6D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BD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AD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4BF2"/>
  </w:style>
  <w:style w:type="character" w:customStyle="1" w:styleId="eop">
    <w:name w:val="eop"/>
    <w:basedOn w:val="a0"/>
    <w:rsid w:val="00AD4BF2"/>
  </w:style>
  <w:style w:type="character" w:customStyle="1" w:styleId="multiselectplaceholder">
    <w:name w:val="multiselect__placeholder"/>
    <w:basedOn w:val="a0"/>
    <w:rsid w:val="0081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6E1"/>
    <w:rPr>
      <w:color w:val="0000FF"/>
      <w:u w:val="single"/>
    </w:rPr>
  </w:style>
  <w:style w:type="character" w:customStyle="1" w:styleId="resourcetitle">
    <w:name w:val="_resource__title"/>
    <w:basedOn w:val="a0"/>
    <w:rsid w:val="000056E1"/>
  </w:style>
  <w:style w:type="character" w:styleId="a6">
    <w:name w:val="Strong"/>
    <w:basedOn w:val="a0"/>
    <w:uiPriority w:val="22"/>
    <w:qFormat/>
    <w:rsid w:val="000E6D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BD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AD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4BF2"/>
  </w:style>
  <w:style w:type="character" w:customStyle="1" w:styleId="eop">
    <w:name w:val="eop"/>
    <w:basedOn w:val="a0"/>
    <w:rsid w:val="00AD4BF2"/>
  </w:style>
  <w:style w:type="character" w:customStyle="1" w:styleId="multiselectplaceholder">
    <w:name w:val="multiselect__placeholder"/>
    <w:basedOn w:val="a0"/>
    <w:rsid w:val="0081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45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9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46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0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22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2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3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43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34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64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39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5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4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30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21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5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13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22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0" w:color="E8E8E8"/>
                            <w:right w:val="single" w:sz="6" w:space="31" w:color="E8E8E8"/>
                          </w:divBdr>
                        </w:div>
                      </w:divsChild>
                    </w:div>
                  </w:divsChild>
                </w:div>
                <w:div w:id="13770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4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750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20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1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79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3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591">
                      <w:marLeft w:val="0"/>
                      <w:marRight w:val="167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469">
                      <w:marLeft w:val="0"/>
                      <w:marRight w:val="167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7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3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9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10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9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8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0" w:color="E8E8E8"/>
                            <w:right w:val="single" w:sz="6" w:space="31" w:color="E8E8E8"/>
                          </w:divBdr>
                        </w:div>
                      </w:divsChild>
                    </w:div>
                  </w:divsChild>
                </w:div>
                <w:div w:id="1537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654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0" w:color="E8E8E8"/>
                            <w:right w:val="single" w:sz="6" w:space="31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9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5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4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7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156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0" w:color="E8E8E8"/>
                            <w:right w:val="single" w:sz="6" w:space="31" w:color="E8E8E8"/>
                          </w:divBdr>
                        </w:div>
                      </w:divsChild>
                    </w:div>
                  </w:divsChild>
                </w:div>
                <w:div w:id="662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1721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0" w:color="E8E8E8"/>
                            <w:right w:val="single" w:sz="6" w:space="31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3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3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86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092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924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8498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8E8E8"/>
                                <w:left w:val="single" w:sz="6" w:space="7" w:color="E8E8E8"/>
                                <w:bottom w:val="single" w:sz="6" w:space="0" w:color="E8E8E8"/>
                                <w:right w:val="single" w:sz="6" w:space="31" w:color="E8E8E8"/>
                              </w:divBdr>
                            </w:div>
                          </w:divsChild>
                        </w:div>
                      </w:divsChild>
                    </w:div>
                    <w:div w:id="1316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781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8E8E8"/>
                                <w:left w:val="single" w:sz="6" w:space="7" w:color="E8E8E8"/>
                                <w:bottom w:val="single" w:sz="6" w:space="0" w:color="E8E8E8"/>
                                <w:right w:val="single" w:sz="6" w:space="31" w:color="E8E8E8"/>
                              </w:divBdr>
                            </w:div>
                          </w:divsChild>
                        </w:div>
                      </w:divsChild>
                    </w:div>
                    <w:div w:id="9442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559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8E8E8"/>
                                <w:left w:val="single" w:sz="6" w:space="7" w:color="E8E8E8"/>
                                <w:bottom w:val="single" w:sz="6" w:space="0" w:color="E8E8E8"/>
                                <w:right w:val="single" w:sz="6" w:space="31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189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89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9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806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075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8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3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5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86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78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3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70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9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44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78700">
                  <w:marLeft w:val="0"/>
                  <w:marRight w:val="0"/>
                  <w:marTop w:val="0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049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08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239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730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694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874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52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dashed" w:sz="6" w:space="17" w:color="96A5B9"/>
                                    <w:left w:val="dashed" w:sz="6" w:space="31" w:color="96A5B9"/>
                                    <w:bottom w:val="dashed" w:sz="6" w:space="17" w:color="96A5B9"/>
                                    <w:right w:val="dashed" w:sz="6" w:space="31" w:color="96A5B9"/>
                                  </w:divBdr>
                                </w:div>
                                <w:div w:id="191693314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dashed" w:sz="6" w:space="17" w:color="96A5B9"/>
                                    <w:left w:val="dashed" w:sz="6" w:space="31" w:color="96A5B9"/>
                                    <w:bottom w:val="dashed" w:sz="6" w:space="17" w:color="96A5B9"/>
                                    <w:right w:val="dashed" w:sz="6" w:space="31" w:color="96A5B9"/>
                                  </w:divBdr>
                                </w:div>
                                <w:div w:id="347221044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dashed" w:sz="6" w:space="17" w:color="96A5B9"/>
                                    <w:left w:val="dashed" w:sz="6" w:space="31" w:color="96A5B9"/>
                                    <w:bottom w:val="dashed" w:sz="6" w:space="17" w:color="96A5B9"/>
                                    <w:right w:val="dashed" w:sz="6" w:space="31" w:color="96A5B9"/>
                                  </w:divBdr>
                                </w:div>
                              </w:divsChild>
                            </w:div>
                            <w:div w:id="11518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001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dashed" w:sz="6" w:space="17" w:color="96A5B9"/>
                                    <w:left w:val="dashed" w:sz="6" w:space="31" w:color="96A5B9"/>
                                    <w:bottom w:val="dashed" w:sz="6" w:space="17" w:color="96A5B9"/>
                                    <w:right w:val="dashed" w:sz="6" w:space="31" w:color="96A5B9"/>
                                  </w:divBdr>
                                </w:div>
                                <w:div w:id="178423187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dashed" w:sz="6" w:space="17" w:color="96A5B9"/>
                                    <w:left w:val="dashed" w:sz="6" w:space="31" w:color="96A5B9"/>
                                    <w:bottom w:val="dashed" w:sz="6" w:space="17" w:color="96A5B9"/>
                                    <w:right w:val="dashed" w:sz="6" w:space="31" w:color="96A5B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36153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412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234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5101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28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8E8E8"/>
                                <w:left w:val="single" w:sz="6" w:space="7" w:color="E8E8E8"/>
                                <w:bottom w:val="single" w:sz="6" w:space="0" w:color="E8E8E8"/>
                                <w:right w:val="single" w:sz="6" w:space="31" w:color="E8E8E8"/>
                              </w:divBdr>
                            </w:div>
                          </w:divsChild>
                        </w:div>
                      </w:divsChild>
                    </w:div>
                    <w:div w:id="183024880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48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25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7394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293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431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8E8E8"/>
                                            <w:left w:val="single" w:sz="6" w:space="7" w:color="E8E8E8"/>
                                            <w:bottom w:val="single" w:sz="6" w:space="0" w:color="E8E8E8"/>
                                            <w:right w:val="single" w:sz="6" w:space="31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863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6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8E8E8"/>
                                            <w:left w:val="single" w:sz="6" w:space="7" w:color="E8E8E8"/>
                                            <w:bottom w:val="single" w:sz="6" w:space="0" w:color="E8E8E8"/>
                                            <w:right w:val="single" w:sz="6" w:space="31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6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6901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8E8E8"/>
                                            <w:left w:val="single" w:sz="6" w:space="7" w:color="E8E8E8"/>
                                            <w:bottom w:val="single" w:sz="6" w:space="0" w:color="E8E8E8"/>
                                            <w:right w:val="single" w:sz="6" w:space="31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8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10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095" TargetMode="External"/><Relationship Id="rId13" Type="http://schemas.openxmlformats.org/officeDocument/2006/relationships/hyperlink" Target="https://doi.org/10.15405/epsbs.2019.09.02.58" TargetMode="External"/><Relationship Id="rId18" Type="http://schemas.openxmlformats.org/officeDocument/2006/relationships/hyperlink" Target="http://skiv.instrao.ru/support/demonstratsionnye-materialya/estestvennonauchnaya-gramotnost.php" TargetMode="External"/><Relationship Id="rId26" Type="http://schemas.openxmlformats.org/officeDocument/2006/relationships/hyperlink" Target="http://skiv.instrao.ru/support/demonstratsionnye-materialya/kreativnoe-myshlenie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nteroko.ru/pisa18/pisa2018_rl.html" TargetMode="External"/><Relationship Id="rId7" Type="http://schemas.openxmlformats.org/officeDocument/2006/relationships/hyperlink" Target="http://skiv.instrao.ru/content/board1/%D0%9A%D0%BE%D0%B2%D0%B0%D0%BB%D0%B5%D0%B2%D0%B0%20%D0%93.%D0%A1.%20%D0%A7%D1%82%D0%BE%20%D0%BD%D0%B5%D0%BE%D0%B1%D1%85%D0%BE%D0%B4%D0%B8%D0%BC%D0%BE%20%D0%B7%D0%BD%D0%B0%D1%82%D1%8C%20%D0%BA%D0%B0%D0%B6%D0%B4%D0%BE%D0%BC%D1%83%20%D1%83%D1%87%D0%B8%D1%82%D0%B5%D0%BB%D1%8E%20%D0%BE%20%D0%A4%D0%93.pdf" TargetMode="External"/><Relationship Id="rId12" Type="http://schemas.openxmlformats.org/officeDocument/2006/relationships/hyperlink" Target="https://worldskills.ru/assets/docs/media/WSdoklad_12_okt_rus.pdf" TargetMode="External"/><Relationship Id="rId17" Type="http://schemas.openxmlformats.org/officeDocument/2006/relationships/hyperlink" Target="http://www.centeroko.ru/pisa18/pisa2018_sl.html" TargetMode="External"/><Relationship Id="rId25" Type="http://schemas.openxmlformats.org/officeDocument/2006/relationships/hyperlink" Target="http://skiv.instrao.ru/support/demonstratsionnye-materialya/matematicheskaya-gramotno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zp.instrao.ru/images/a_4.1.61.2019_rus-min.pdf" TargetMode="External"/><Relationship Id="rId20" Type="http://schemas.openxmlformats.org/officeDocument/2006/relationships/hyperlink" Target="http://www.centeroko.ru/pisa18/pisa201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content/board1/%D0%9A%D0%BE%D0%B2%D0%B0%D0%BB%D0%B5%D0%B2%D0%B0%20%D0%93.%D0%A1.%20%D0%9D%D0%B0%20%D0%BF%D1%83%D1%82%D0%B8%20%D1%80%D0%B5%D1%88%D0%B5%D0%BD%D0%B8%D1%8F%20%D1%81%D1%82%D1%80%D0%B0%D1%82%D0%B5%D0%B3%D0%B8%D1%87%D0%B5%D1%81%D0%BA%D0%B8%D1%85%20%D0%B7%D0%B0%D0%B4%D0%B0%D1%87.pdf" TargetMode="External"/><Relationship Id="rId11" Type="http://schemas.openxmlformats.org/officeDocument/2006/relationships/hyperlink" Target="https://doi.org/10.1787/b25efab8-en" TargetMode="External"/><Relationship Id="rId24" Type="http://schemas.openxmlformats.org/officeDocument/2006/relationships/hyperlink" Target="http://www.centeroko.ru/pisa15/pisa15_pu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eroko.ru/pisa15/pisa15_pub.html" TargetMode="External"/><Relationship Id="rId23" Type="http://schemas.openxmlformats.org/officeDocument/2006/relationships/hyperlink" Target="http://www.centeroko.ru/timss15/timss15_pub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ecd.org/pisa/data/PISA-2018-draft-frameworks.pdf" TargetMode="External"/><Relationship Id="rId19" Type="http://schemas.openxmlformats.org/officeDocument/2006/relationships/hyperlink" Target="https://www.oecd.org/pisa/aboutpisa/Global-competency-for-an-inclusive-wor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obr.ru/ekspertnoe-mnenie/6-na-kursobre-material-otkrytaya-lektsiya-kovaleva-g-s-sovremennye-issledovaniya-kachestva-obrazovaniya-mezhdunarodnye-natsionalnye-regionalnye.html" TargetMode="External"/><Relationship Id="rId14" Type="http://schemas.openxmlformats.org/officeDocument/2006/relationships/hyperlink" Target="https://youtu.be/NxH_Olrm3ug" TargetMode="External"/><Relationship Id="rId22" Type="http://schemas.openxmlformats.org/officeDocument/2006/relationships/hyperlink" Target="http://skiv.instrao.ru/support/demonstratsionnye-materialya/chitatelskaya-gramotnost.php" TargetMode="External"/><Relationship Id="rId27" Type="http://schemas.openxmlformats.org/officeDocument/2006/relationships/hyperlink" Target="http://minfin.ru/ru/document/?id_4=63407&amp;amp;area_id=4&amp;amp;page_id=2104&amp;amp;popup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2021-04-09T10:05:00Z</dcterms:created>
  <dcterms:modified xsi:type="dcterms:W3CDTF">2021-04-09T10:05:00Z</dcterms:modified>
</cp:coreProperties>
</file>