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DEB" w:rsidRDefault="00D23E7B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Calibri"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2023-11-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1-21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EB" w:rsidRDefault="00113DEB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113DEB" w:rsidRDefault="00113DEB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113DEB" w:rsidRDefault="00113DEB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113DEB" w:rsidRDefault="00113DEB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113DEB" w:rsidRDefault="00113DEB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420F19" w:rsidRPr="008F3F15" w:rsidRDefault="009D0AAD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 w:rsidRPr="008F3F15">
        <w:rPr>
          <w:b/>
          <w:sz w:val="28"/>
          <w:szCs w:val="28"/>
        </w:rPr>
        <w:t>Пояснительная записка</w:t>
      </w:r>
    </w:p>
    <w:p w:rsidR="009D0AAD" w:rsidRPr="00184D34" w:rsidRDefault="009D0AAD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Программа </w:t>
      </w:r>
      <w:r w:rsidR="009D0AAD">
        <w:rPr>
          <w:sz w:val="28"/>
          <w:szCs w:val="28"/>
        </w:rPr>
        <w:t>курса внеурочной деятельности</w:t>
      </w:r>
      <w:r w:rsidR="000408D2">
        <w:rPr>
          <w:sz w:val="28"/>
          <w:szCs w:val="28"/>
        </w:rPr>
        <w:t xml:space="preserve">для 1 года обучения (1 класс) </w:t>
      </w:r>
      <w:r w:rsidRPr="00184D34">
        <w:rPr>
          <w:sz w:val="28"/>
          <w:szCs w:val="28"/>
        </w:rPr>
        <w:t xml:space="preserve">составлена на основе требований ФГОС </w:t>
      </w:r>
      <w:r w:rsidR="00F61251" w:rsidRPr="00184D34">
        <w:rPr>
          <w:sz w:val="28"/>
          <w:szCs w:val="28"/>
        </w:rPr>
        <w:t>начального общего образования</w:t>
      </w:r>
      <w:r w:rsidRPr="00184D34">
        <w:rPr>
          <w:sz w:val="28"/>
          <w:szCs w:val="28"/>
        </w:rPr>
        <w:t>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программе нашли свое отражение </w:t>
      </w:r>
      <w:r w:rsidR="00C42983">
        <w:rPr>
          <w:sz w:val="28"/>
          <w:szCs w:val="28"/>
        </w:rPr>
        <w:t>направления</w:t>
      </w:r>
      <w:r w:rsidRPr="00184D34">
        <w:rPr>
          <w:sz w:val="28"/>
          <w:szCs w:val="28"/>
        </w:rPr>
        <w:t xml:space="preserve"> Концепции преподавания учебного предмета </w:t>
      </w:r>
      <w:r w:rsidR="008B0334">
        <w:rPr>
          <w:sz w:val="28"/>
          <w:szCs w:val="28"/>
        </w:rPr>
        <w:t>«</w:t>
      </w:r>
      <w:r w:rsidRPr="00184D34">
        <w:rPr>
          <w:sz w:val="28"/>
          <w:szCs w:val="28"/>
        </w:rPr>
        <w:t>Физическая культура</w:t>
      </w:r>
      <w:r w:rsidR="008B0334">
        <w:rPr>
          <w:sz w:val="28"/>
          <w:szCs w:val="28"/>
        </w:rPr>
        <w:t>»</w:t>
      </w:r>
      <w:r w:rsidRPr="00184D34">
        <w:rPr>
          <w:sz w:val="28"/>
          <w:szCs w:val="28"/>
        </w:rPr>
        <w:t xml:space="preserve"> в образовательных организациях Российской Федерации, реализующих основные общеобразовательные программы</w:t>
      </w:r>
      <w:r w:rsidR="00C42983">
        <w:rPr>
          <w:sz w:val="28"/>
          <w:szCs w:val="28"/>
        </w:rPr>
        <w:t xml:space="preserve"> и </w:t>
      </w:r>
      <w:r w:rsidR="00C42983" w:rsidRPr="00C42983">
        <w:rPr>
          <w:sz w:val="28"/>
          <w:szCs w:val="28"/>
        </w:rPr>
        <w:t xml:space="preserve">программы развития вида спорта </w:t>
      </w:r>
      <w:r w:rsidR="00C42983">
        <w:rPr>
          <w:sz w:val="28"/>
          <w:szCs w:val="28"/>
        </w:rPr>
        <w:t>«</w:t>
      </w:r>
      <w:r w:rsidR="00C42983" w:rsidRPr="00C42983">
        <w:rPr>
          <w:sz w:val="28"/>
          <w:szCs w:val="28"/>
        </w:rPr>
        <w:t>шахматы</w:t>
      </w:r>
      <w:r w:rsidR="00C42983">
        <w:rPr>
          <w:sz w:val="28"/>
          <w:szCs w:val="28"/>
        </w:rPr>
        <w:t>»</w:t>
      </w:r>
      <w:r w:rsidR="00C42983" w:rsidRPr="00C42983">
        <w:rPr>
          <w:sz w:val="28"/>
          <w:szCs w:val="28"/>
        </w:rPr>
        <w:t xml:space="preserve"> в Российской Федерации</w:t>
      </w:r>
      <w:r w:rsidRPr="00184D34">
        <w:rPr>
          <w:sz w:val="28"/>
          <w:szCs w:val="28"/>
        </w:rPr>
        <w:t>.</w:t>
      </w:r>
    </w:p>
    <w:p w:rsidR="00420F19" w:rsidRPr="00F61251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основе программы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</w:t>
      </w:r>
      <w:r w:rsidRPr="00F61251">
        <w:rPr>
          <w:sz w:val="28"/>
          <w:szCs w:val="28"/>
        </w:rPr>
        <w:t>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8B0334" w:rsidRPr="00F61251" w:rsidRDefault="008B0334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рамках школьного образования активное освоение детьми </w:t>
      </w:r>
      <w:r w:rsidR="00F61251">
        <w:rPr>
          <w:sz w:val="28"/>
          <w:szCs w:val="28"/>
        </w:rPr>
        <w:t>шахмат</w:t>
      </w:r>
      <w:r w:rsidRPr="00F61251">
        <w:rPr>
          <w:sz w:val="28"/>
          <w:szCs w:val="28"/>
        </w:rPr>
        <w:t xml:space="preserve"> благотворно скажется на их психическом, умственном и эмоциональном развитии, будет способствовать формированию нравственных качеств, изобретательности и самостоятельности, умения ориентироваться на плоскости, сравнивать и 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экономичность, – всё это выгодно выделяет шахматы из большого ряда иных видов спорта. Постоянный поиск оптимального решения с учётом угроз соперника, расчёт вариантов в уме </w:t>
      </w:r>
      <w:r w:rsidRPr="00F61251">
        <w:rPr>
          <w:sz w:val="28"/>
          <w:szCs w:val="28"/>
        </w:rPr>
        <w:lastRenderedPageBreak/>
        <w:t>(без передвижения их на доске) создают в шахматной партии почти идеальные условия для формирования конвергентного, дивергентного и абстрактного видов мышления, а также способствуют появлению устойчивых навыков в принятии оптимальных самостоятельных решений в любой жизненной ситуации.</w:t>
      </w:r>
    </w:p>
    <w:p w:rsidR="00F61251" w:rsidRP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Целью программы является создание условий для гармоничного когнитивного развития детей младшего школьного возраста посредством массового их вовлечения в шахматную игру.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F61251">
        <w:rPr>
          <w:sz w:val="28"/>
          <w:szCs w:val="28"/>
        </w:rPr>
        <w:t>урс</w:t>
      </w:r>
      <w:r>
        <w:rPr>
          <w:sz w:val="28"/>
          <w:szCs w:val="28"/>
        </w:rPr>
        <w:t xml:space="preserve"> внеурочной деятельности</w:t>
      </w:r>
      <w:r w:rsidRPr="00F61251">
        <w:rPr>
          <w:sz w:val="28"/>
          <w:szCs w:val="28"/>
        </w:rPr>
        <w:t xml:space="preserve"> «Шахматы в школе» изменяет характер и содержание труда учащихся, требуя приложений всей совокупности человеческих сил и способностей: интеллектуальных, духовно-нравственных и эмоциональных. Основное содержание учебного курса составляют средства, максимально удовлетворяющие требованиям ФГОС начального общего образования.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«Шахматы в школе» – курс, который может быть использован в общеобразовательной школе для изучения шахматной теории и практики и включён в </w:t>
      </w:r>
      <w:r>
        <w:rPr>
          <w:sz w:val="28"/>
          <w:szCs w:val="28"/>
        </w:rPr>
        <w:t>план внеурочной деятельности</w:t>
      </w:r>
      <w:r w:rsidRPr="00F61251">
        <w:rPr>
          <w:sz w:val="28"/>
          <w:szCs w:val="28"/>
        </w:rPr>
        <w:t xml:space="preserve">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современной школе большое значение имеет развивающая функция обучения, ориентированная на развитие мышления школьников, требующая не только усвоения готовых знаний, но и, самое главное, их понимания, осознания и применения в различных метапредметных областях. Современное образование – переход от гносеологической парадигмы к личностно ориентированному, развивающему образованию, что требует изменения способов получения знаний. Согласно положениям ФГОС НОО, форма проведения современного </w:t>
      </w:r>
      <w:r>
        <w:rPr>
          <w:sz w:val="28"/>
          <w:szCs w:val="28"/>
        </w:rPr>
        <w:t>занятия</w:t>
      </w:r>
      <w:r w:rsidRPr="00F61251">
        <w:rPr>
          <w:sz w:val="28"/>
          <w:szCs w:val="28"/>
        </w:rPr>
        <w:t xml:space="preserve"> не монолог учителя, а его конструктивный диалог с учениками, в процессе которого должен осуществляться совместный поиск решения поставленной учебной задачи. В связи с этим весь курс по шахматам диалогичен. Сквозные персонажи Саша и Катя, присутствующие в учебнике и рабочей тетради, способствуют диалогизации образовательного процесса. Герои задают учащимся </w:t>
      </w:r>
      <w:r w:rsidRPr="00F61251">
        <w:rPr>
          <w:sz w:val="28"/>
          <w:szCs w:val="28"/>
        </w:rPr>
        <w:lastRenderedPageBreak/>
        <w:t xml:space="preserve">наводящие вопросы, побуждают их к рассуждениям и рефлексии.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Главная задача педагога по шахматам – помочь ребёнку осознать, откуда и как рождаются вопросы (к диаграмме, тексту, партии); увидеть их логику. Было бы неверным со стороны учителя занимать по отношению к учащимся авторитарную позицию человека, знающего верные ответы на все вопросы и умеющего найти правильные решения шахматных задач. Весьма желательным является умение педагога быть на равных с учениками, стремиться поддержать ребёнка, показать, что его мнение услышано и понято, а мысли ценны.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Занятие</w:t>
      </w:r>
      <w:r w:rsidRPr="00F61251">
        <w:rPr>
          <w:sz w:val="28"/>
          <w:szCs w:val="28"/>
        </w:rPr>
        <w:t xml:space="preserve"> по программе состоит из нескольких частей: вводно-подготовительной части (подготовка к уроку), основной части (постановка учебной задачи и поиск её решения через диалог учителя с обучающимися, коллективная работа на демонстрационной доске и с учебником, работа с шахматным словарём и материалом из рубрики «Интересные факты», самостоятельная работа и самопроверка) и заключительной части (подведение итогов).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Сохраняя все основные плюсы классической шахматной игры, учебный курс обладает рядом существенных преимуществ, важных для общеобразовательных организаций: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компактность оборудования: шахматный инвентарь, необходимый для обучения и турниров, лёгок, мобилен и удобен при транспортировке и в использовании (шахматные доски легко и быстро раскладываются на переменах между уроками в школьных рекреациях и коридорах и так же легко убираются); 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возможность участия в игре (соревнованиях) обучающихся различного возраста, уровня подготовленности и личностных особенностей;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высокая степень травмобезопасности.</w:t>
      </w:r>
    </w:p>
    <w:p w:rsidR="000408D2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тематическом планировании программы отражены темы основных её разделов и даны характеристики видов деятельности обучающихся. Эти характеристики ориентируют учителя на порядок освоения знаний в области </w:t>
      </w:r>
      <w:r w:rsidRPr="00F61251">
        <w:rPr>
          <w:sz w:val="28"/>
          <w:szCs w:val="28"/>
        </w:rPr>
        <w:lastRenderedPageBreak/>
        <w:t xml:space="preserve">данного вида спорта. </w:t>
      </w:r>
    </w:p>
    <w:p w:rsidR="00420F19" w:rsidRPr="000408D2" w:rsidRDefault="00420F19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0408D2">
        <w:rPr>
          <w:b/>
          <w:i/>
          <w:sz w:val="28"/>
          <w:szCs w:val="28"/>
        </w:rPr>
        <w:t xml:space="preserve">Место </w:t>
      </w:r>
      <w:r w:rsidR="008F3F15" w:rsidRPr="000408D2">
        <w:rPr>
          <w:b/>
          <w:i/>
          <w:sz w:val="28"/>
          <w:szCs w:val="28"/>
        </w:rPr>
        <w:t>курса«Ш</w:t>
      </w:r>
      <w:r w:rsidRPr="000408D2">
        <w:rPr>
          <w:b/>
          <w:i/>
          <w:sz w:val="28"/>
          <w:szCs w:val="28"/>
        </w:rPr>
        <w:t>ахматы</w:t>
      </w:r>
      <w:r w:rsidR="008F3F15" w:rsidRPr="000408D2">
        <w:rPr>
          <w:b/>
          <w:i/>
          <w:sz w:val="28"/>
          <w:szCs w:val="28"/>
        </w:rPr>
        <w:t xml:space="preserve"> в школе» в учебном плане внеурочной деятельности</w:t>
      </w:r>
      <w:r w:rsidRPr="000408D2">
        <w:rPr>
          <w:b/>
          <w:i/>
          <w:sz w:val="28"/>
          <w:szCs w:val="28"/>
        </w:rPr>
        <w:t>.</w:t>
      </w:r>
    </w:p>
    <w:p w:rsidR="00420F19" w:rsidRPr="00184D34" w:rsidRDefault="008F3F15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 классе на изучение курса отводится 1 час в неделю, суммарно 33 часа</w:t>
      </w:r>
      <w:r w:rsidR="00420F19" w:rsidRPr="00184D34">
        <w:rPr>
          <w:sz w:val="28"/>
          <w:szCs w:val="28"/>
        </w:rPr>
        <w:t>.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Default="00F767D7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курса внеурочной деятельности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Из истории шахмат</w:t>
      </w:r>
    </w:p>
    <w:p w:rsid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AE347D">
        <w:rPr>
          <w:sz w:val="28"/>
          <w:szCs w:val="28"/>
        </w:rPr>
        <w:t>Сведения о возникновении шахмат и появлении их на Руси, первое знакомство с чемпионами мира по шахматам и ведущими шахматистами мира.</w:t>
      </w: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Базовые понятия шахматной игры</w:t>
      </w:r>
    </w:p>
    <w:p w:rsid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AE347D">
        <w:rPr>
          <w:sz w:val="28"/>
          <w:szCs w:val="28"/>
        </w:rPr>
        <w:t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матование одинокого короля различными фигурами, начало шахматной партии, материальное преимущество, правила шахматного этикета, дебютные ошибки.</w:t>
      </w:r>
    </w:p>
    <w:p w:rsidR="0016218C" w:rsidRPr="00F767D7" w:rsidRDefault="0016218C" w:rsidP="0016218C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Практико-с</w:t>
      </w:r>
      <w:r w:rsidRPr="00F767D7">
        <w:rPr>
          <w:b/>
          <w:i/>
          <w:sz w:val="28"/>
          <w:szCs w:val="28"/>
        </w:rPr>
        <w:t>оревнова</w:t>
      </w:r>
      <w:r>
        <w:rPr>
          <w:b/>
          <w:i/>
          <w:sz w:val="28"/>
          <w:szCs w:val="28"/>
        </w:rPr>
        <w:t>тельная деятельность</w:t>
      </w:r>
    </w:p>
    <w:p w:rsid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AE347D">
        <w:rPr>
          <w:sz w:val="28"/>
          <w:szCs w:val="28"/>
        </w:rPr>
        <w:t>Участие детей в шахматном турнире «Первенство класса».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C225EC" w:rsidRDefault="00C225EC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Планируемые образовательные результаты</w:t>
      </w:r>
    </w:p>
    <w:p w:rsidR="00C225EC" w:rsidRDefault="00C225EC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Личностные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проявление чувства гордости за свою Родину, российский народ и историю России через достижения отечественной сборной команды страны на мировых первенствах, чемпионатах Европы, Всемирных шахматных олимпиад;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проявление уважительного отношения к сверстникам, культуры </w:t>
      </w:r>
      <w:r w:rsidRPr="00184D34">
        <w:rPr>
          <w:sz w:val="28"/>
          <w:szCs w:val="28"/>
        </w:rPr>
        <w:lastRenderedPageBreak/>
        <w:t>общения и взаимодействия, нравственного поведения, проявление положительных качеств личности, осознанного и ответственного отношения к собственным поступкам, решение проблем в процессе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ценности здорового и безопасного образа жизни, усвоение правил безопасного поведения в учебной, соревновательной, досуговой деятельности и чрезвычайных ситуациях при занятии шахматами.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Метапредметные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самостоятельно определять цели и задачи своего обучения средствами шахмат, развивать мотивы и интересы своей познавательной деятельности в физкультурно-спортивном направлении;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планировать пути достижения целей с учетом наиболее эффективных способов решения задач средствами плавания в учебной, игровой, соревновательной и досуговой деятельности, соотносить свои действия с планируемыми результатами в шахматах, определять и корректировать способы действий в рамках предложенных условий;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владеть основами самоконтроля, самооценки, выявлять, анализировать и находить способы устранения ошибок при выполнении технических приемов и соревнований по шахматам;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организовывать совместную деятельность с учителем и сверстниками, работать индивидуально и в группе, формулировать, аргументировать и отстаивать свое мнение, соблюдать нормы информационной избирательности, этики и этикета.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Предметные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знание правил проведения соревнований по шахматам в учебной, соревновательной и досуговой деятельности;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владение правилами поведения и требованиями безопасности при организации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lastRenderedPageBreak/>
        <w:t>участие в соревновательной деятельности внутри школьных этапов различных соревнований, фестивалей, конкурсов по шахматам;</w:t>
      </w:r>
    </w:p>
    <w:p w:rsidR="00C225EC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знание и выполнение тестовых упражнений по шахматной подготовленности для участия в соревнованиях по шахматам.</w:t>
      </w:r>
    </w:p>
    <w:p w:rsidR="000408D2" w:rsidRDefault="000408D2" w:rsidP="000408D2">
      <w:pPr>
        <w:spacing w:line="360" w:lineRule="auto"/>
        <w:rPr>
          <w:b/>
          <w:sz w:val="28"/>
          <w:szCs w:val="28"/>
        </w:rPr>
      </w:pPr>
    </w:p>
    <w:p w:rsidR="00C223ED" w:rsidRPr="00C225EC" w:rsidRDefault="00C225EC" w:rsidP="000408D2">
      <w:pPr>
        <w:pStyle w:val="ConsPlusNormal"/>
        <w:spacing w:line="360" w:lineRule="auto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Т</w:t>
      </w:r>
      <w:r w:rsidR="00C223ED" w:rsidRPr="00C225EC">
        <w:rPr>
          <w:b/>
          <w:sz w:val="28"/>
          <w:szCs w:val="28"/>
        </w:rPr>
        <w:t>ематическое планирование</w:t>
      </w:r>
    </w:p>
    <w:p w:rsidR="00C225EC" w:rsidRPr="00AE347D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97"/>
        <w:gridCol w:w="914"/>
        <w:gridCol w:w="3229"/>
        <w:gridCol w:w="3331"/>
      </w:tblGrid>
      <w:tr w:rsidR="00AE347D" w:rsidTr="00AE347D"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Характеристика видов деятельности учащихся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Раздел 1. Теоретические основы и правила шахматной игры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Из истории шахмат</w:t>
            </w:r>
          </w:p>
        </w:tc>
        <w:tc>
          <w:tcPr>
            <w:tcW w:w="0" w:type="auto"/>
          </w:tcPr>
          <w:p w:rsidR="00AE347D" w:rsidRP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Сведения о возникновении шахмат и появлении их на Руси, первое знакомство с чемпионами мира по шахматам и ведущими шахматистами мира.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Имеют представление об истории возникновения шахмат и появления их на Руси.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Базовые понятия шахматной игры</w:t>
            </w:r>
          </w:p>
        </w:tc>
        <w:tc>
          <w:tcPr>
            <w:tcW w:w="0" w:type="auto"/>
          </w:tcPr>
          <w:p w:rsidR="00AE347D" w:rsidRP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матование одинокого короля различными фигурами, начало шахматной партии, материальное преимущество, правила шахматного этикета, дебютные ошибки.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 xml:space="preserve">Знают основные шахматные термины: белое и чёрное поле, горизонталь, вертикаль, диагональ, центр, начальное положение, белые, чёрные, ход, взятие, взятие на проходе, длинная и короткая рокировка, шах, мат, пат, ничья. Правила хода и взятия каждой фигуры. Умеют правильно располагать шахматную доску и расставлять фигуры перед игрой, записывать шахматную позицию и партию, рокировать, объявлять шах, ставить мат, решать элементарные задачи на мат в один ход, играть </w:t>
            </w:r>
            <w:r w:rsidRPr="00AE347D">
              <w:rPr>
                <w:sz w:val="28"/>
                <w:szCs w:val="28"/>
              </w:rPr>
              <w:lastRenderedPageBreak/>
              <w:t>каждой фигурой в отдельности и в совокупности с другими фигурами без нарушений правил шахматного кодекса, разыгрывать партию с партнёром. Соблюдают правила поведения за шахматной доской.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lastRenderedPageBreak/>
              <w:t>Раздел 2. Практико-соревновательная деятельность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0" w:type="auto"/>
          </w:tcPr>
          <w:p w:rsidR="00AE347D" w:rsidRP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Участие детей в шахматном турнире «Первенство класса».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Умеют правильно располагать шахматную доску и расставлять фигуры на ней, играть партию от начала до конца с записью, пользоваться шахматными часами</w:t>
            </w:r>
          </w:p>
        </w:tc>
      </w:tr>
    </w:tbl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p w:rsidR="00AE347D" w:rsidRPr="00C225EC" w:rsidRDefault="008964A5" w:rsidP="00C225EC">
      <w:pPr>
        <w:pStyle w:val="ConsPlusNormal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Пример годового планирования занятий</w:t>
      </w:r>
    </w:p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25"/>
        <w:gridCol w:w="2626"/>
        <w:gridCol w:w="990"/>
        <w:gridCol w:w="5330"/>
      </w:tblGrid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Тема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Содержание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Шахматы – мои друзья. История возникновения шахмат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детей с правилами техники безопасности на занятиях по шахматам. Введение и раскрытие понятия «шахматная игра», рассказ об истории возникновения данного понятия и шахматной игры в целом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доска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детей с новыми понятием «шахматная доска», белыми и чёрными полями на шахматной доске, угловыми и центральными полями, правильным расположением шахматной доски в начале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Горизонталь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«горизонталь»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Вертикаль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«вертикаль»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Диагональ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«диагональ»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нотация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Обозначение вертикалей, горизонталей, </w:t>
            </w:r>
            <w:r w:rsidRPr="008964A5">
              <w:rPr>
                <w:sz w:val="28"/>
                <w:szCs w:val="28"/>
              </w:rPr>
              <w:lastRenderedPageBreak/>
              <w:t>полей, шахматных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Шахматные фигуры и начальная позиция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Расстановка шахматных фигур в начальной позиции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Ладья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учащихся с шахматной фигурой «ладья», её местом в начальной позиции, способом передвижения ладьи по доске: ход и взятие; раскрытие понятий «ход фигуры», «невозможный ход»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Слон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учащихся с шахматной фигурой «слон», его местом в начальной позиции, объяснение способов передвижения слона по доске: ход и взятие; введение и раскрытие понятий «белопольный» и «чернопольный» слон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Ферзь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фигурой «ферзь», его местом в начальной позиции, способом передвижения ферзя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Конь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фигурой «конь», его местом в начальной позиции, способом передвижения коня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Пешка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пешкой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Превращение пешки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превращение пешки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Король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Ценность фигур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Сравнительная сила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Нападение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Атакующие возможности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Взятие. Взятие на проходе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Особое взятие пешкой: взятие на проходе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 и защита от шаха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шаха всеми фигурами, защита от шаха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мата всеми фигурами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Пат – ничья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Варианты ничьей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Рокировка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рокировки, длинная и короткая рокировки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Основные принципы игры в начале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Общие принципы игры в начале шахматной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двумя ладьями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Техника матования одинокого короля двумя ладьями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Мат ферзём и ладьёй одинокому </w:t>
            </w:r>
            <w:r w:rsidRPr="008964A5">
              <w:rPr>
                <w:sz w:val="28"/>
                <w:szCs w:val="28"/>
              </w:rPr>
              <w:lastRenderedPageBreak/>
              <w:t>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Техника матования одинокого короля ферзём и ладьёй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ферзём и королём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Техника матования одинокого короля ферзём и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Материальное преимущество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Определение материального преимущества, реализация материального преимущества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Нарушение основных принципов игры в начале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Ошибочные ходы в начале партии и их последствия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Партии-миниатюры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Анализ коротких партий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Запись шахматной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Способ ведения записи партии во время соревнований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Шахматный этикет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поведения шахматиста во время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-33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Шахматный турнир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Участие в шахматном турнире</w:t>
            </w:r>
          </w:p>
        </w:tc>
      </w:tr>
    </w:tbl>
    <w:p w:rsidR="00DD67F0" w:rsidRDefault="00DD67F0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AE347D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Учебно-методическое обеспечение образовательного процесса</w:t>
      </w:r>
    </w:p>
    <w:p w:rsidR="00DD67F0" w:rsidRPr="00DD67F0" w:rsidRDefault="00DD67F0" w:rsidP="00DD67F0">
      <w:pPr>
        <w:pStyle w:val="ConsPlusNormal"/>
        <w:ind w:firstLine="720"/>
        <w:jc w:val="both"/>
        <w:rPr>
          <w:b/>
          <w:sz w:val="28"/>
          <w:szCs w:val="28"/>
        </w:rPr>
      </w:pPr>
    </w:p>
    <w:p w:rsidR="00E2126F" w:rsidRDefault="00E2126F" w:rsidP="00A56235">
      <w:pPr>
        <w:pStyle w:val="ConsPlus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 для учащегося:</w:t>
      </w:r>
    </w:p>
    <w:p w:rsidR="008122E3" w:rsidRDefault="008122E3" w:rsidP="008122E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1 класс. Учебник </w:t>
      </w:r>
      <w:r w:rsidRPr="00E2126F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Э. Э. Уманская, 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 :</w:t>
      </w:r>
      <w:r>
        <w:rPr>
          <w:rFonts w:ascii="Times New Roman" w:hAnsi="Times New Roman" w:cs="Times New Roman"/>
          <w:sz w:val="28"/>
          <w:szCs w:val="28"/>
        </w:rPr>
        <w:t xml:space="preserve"> Просвещение, 2022. — 17</w:t>
      </w:r>
      <w:r w:rsidRPr="00E2126F">
        <w:rPr>
          <w:rFonts w:ascii="Times New Roman" w:hAnsi="Times New Roman" w:cs="Times New Roman"/>
          <w:sz w:val="28"/>
          <w:szCs w:val="28"/>
        </w:rPr>
        <w:t>6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Pr="00E2126F" w:rsidRDefault="008122E3" w:rsidP="008122E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Первый год обучения. Рабочая</w:t>
      </w:r>
      <w:r w:rsidRPr="00E2126F">
        <w:rPr>
          <w:rFonts w:ascii="Times New Roman" w:hAnsi="Times New Roman" w:cs="Times New Roman"/>
          <w:sz w:val="28"/>
          <w:szCs w:val="28"/>
        </w:rPr>
        <w:t xml:space="preserve"> тет</w:t>
      </w:r>
      <w:r>
        <w:rPr>
          <w:rFonts w:ascii="Times New Roman" w:hAnsi="Times New Roman" w:cs="Times New Roman"/>
          <w:sz w:val="28"/>
          <w:szCs w:val="28"/>
        </w:rPr>
        <w:t>радь. / Э. </w:t>
      </w:r>
      <w:r w:rsidRPr="00E2126F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126F">
        <w:rPr>
          <w:rFonts w:ascii="Times New Roman" w:hAnsi="Times New Roman" w:cs="Times New Roman"/>
          <w:sz w:val="28"/>
          <w:szCs w:val="28"/>
        </w:rPr>
        <w:t>Уманская, Е. И. Волкова, Е. А. Прудникова. — М. : Просвещение, 20</w:t>
      </w:r>
      <w:r>
        <w:rPr>
          <w:rFonts w:ascii="Times New Roman" w:hAnsi="Times New Roman" w:cs="Times New Roman"/>
          <w:sz w:val="28"/>
          <w:szCs w:val="28"/>
        </w:rPr>
        <w:t>22.— 80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Default="00E2126F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DD67F0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Методические материалы для учителя: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Абрамов С. П. Шахматы: первый год обучения. Методика проведения занятий / С. П. Абрамов, В. Л. Барский. – М.: ООО «Дайв», 2009.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Весела И. Шахматный букварь / И. Весела, И. Веселы. – М.: Просвещение, 1983.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Гончаров В. И. Некоторые актуальные вопросы обучения дошкольника шахматной игре / В. И. Гончаров. – М.: ГЦОЛИФК, 1984.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Гришин В. Г. Шахматная азбука / В. Г. Гришин, Е. И. Ильин. – М.: Детская литература,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Диченскова А. М. Физкультминутки и пальчиковые игры в начальной школе / А. М Диченскова. – Ростов н/Д: Феникс, 2014.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Зак В. Г. Я играю в шахматы / В. Г. Зак, Я. Н. Длуголенский. – Л.: Детская литература, 1985. Князева В. Уроки шахмат / В.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Князева. – Ташкент: Укитувчи,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Костьев А. Н. Шахматный кружок в школе и пионерском лагере: метод. материал для работы с детьми / А. Н. Костьев. – М.: Физкультура и </w:t>
      </w:r>
      <w:r w:rsidRPr="00DD67F0">
        <w:rPr>
          <w:sz w:val="28"/>
          <w:szCs w:val="28"/>
        </w:rPr>
        <w:lastRenderedPageBreak/>
        <w:t xml:space="preserve">спорт,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Сухин И. Г. Волшебные фигуры, или Шахматы для детей 2–5 лет / И. Г. Сухин. – М.: Новая школа, 1994.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Сухин И. Г. Волшебный шахматный мешочек / И. Г. Сухин. – Испания: Изд. центр Маркота. Международная шахматная академия Г. Каспарова,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Сухин И. Г. Приключения в Шахматной стране / И. Г. Сухин. – М.: Педагогика, 1991.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Сухин И. Г. Удивительные приключения в Шахматной стране / И. Г. Сухин. – М.: Поматур,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Сухин И. Г. Шахматы для самых маленьких / И. Г. Сухин. – М.: Астрель, АСТ,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Сухин И. Г. Шахматы, первый год, или Там клетки чёрно-белые чудес и тайн полны: учеб. для 1 класса четырёхлетней и трёхлетней начальной школы / И. Г. </w:t>
      </w:r>
    </w:p>
    <w:p w:rsid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>Сухин. – Обнинск: Духовное возрождение, 1998. Сухин И. Г. Шахматы, первый год, или Учусь и учу: пособие для учителя / И. Г. Сухин. – Обнинск: Духовное возрождение, 1999</w:t>
      </w:r>
    </w:p>
    <w:p w:rsidR="008122E3" w:rsidRDefault="008122E3" w:rsidP="008122E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1 класс.Методические рекомендации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 :Просвещение, 201</w:t>
      </w:r>
      <w:r>
        <w:rPr>
          <w:rFonts w:ascii="Times New Roman" w:hAnsi="Times New Roman" w:cs="Times New Roman"/>
          <w:sz w:val="28"/>
          <w:szCs w:val="28"/>
        </w:rPr>
        <w:t>9. — 87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22E3" w:rsidRDefault="008122E3" w:rsidP="008122E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1-7 классы. Сборник примерных рабочих программ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 :Просвещение, 201</w:t>
      </w:r>
      <w:r>
        <w:rPr>
          <w:rFonts w:ascii="Times New Roman" w:hAnsi="Times New Roman" w:cs="Times New Roman"/>
          <w:sz w:val="28"/>
          <w:szCs w:val="28"/>
        </w:rPr>
        <w:t>9. — 64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2528" w:rsidRPr="007A2528" w:rsidRDefault="007A2528" w:rsidP="007A25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528" w:rsidRPr="00A56235" w:rsidRDefault="007A2528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528">
        <w:rPr>
          <w:rFonts w:ascii="Times New Roman" w:hAnsi="Times New Roman" w:cs="Times New Roman"/>
          <w:sz w:val="28"/>
          <w:szCs w:val="28"/>
        </w:rPr>
        <w:t xml:space="preserve">Следует обратить внимание на </w:t>
      </w:r>
      <w:hyperlink r:id="rId6" w:history="1">
        <w:r w:rsidRPr="007A2528">
          <w:rPr>
            <w:rStyle w:val="a5"/>
            <w:rFonts w:ascii="Times New Roman" w:hAnsi="Times New Roman" w:cs="Times New Roman"/>
            <w:sz w:val="28"/>
            <w:szCs w:val="28"/>
          </w:rPr>
          <w:t>электронную форму учебника</w:t>
        </w:r>
      </w:hyperlink>
      <w:r w:rsidRPr="007A2528">
        <w:rPr>
          <w:rFonts w:ascii="Times New Roman" w:hAnsi="Times New Roman" w:cs="Times New Roman"/>
          <w:sz w:val="28"/>
          <w:szCs w:val="28"/>
        </w:rPr>
        <w:t xml:space="preserve"> (ЭФУ) </w:t>
      </w:r>
      <w:r>
        <w:rPr>
          <w:rFonts w:ascii="Times New Roman" w:hAnsi="Times New Roman" w:cs="Times New Roman"/>
          <w:sz w:val="28"/>
          <w:szCs w:val="28"/>
        </w:rPr>
        <w:t>«Шахматы в школе»</w:t>
      </w:r>
      <w:r w:rsidRPr="007A2528">
        <w:rPr>
          <w:rFonts w:ascii="Times New Roman" w:hAnsi="Times New Roman" w:cs="Times New Roman"/>
          <w:sz w:val="28"/>
          <w:szCs w:val="28"/>
        </w:rPr>
        <w:t>. Она представляет собой электронное издание, которое по структуре и содержанию соответствует печатному учебнику, а также содержит мультимедийные элементы, расширяющие и дополняющие содержание учебника. Электронная форма учебника представлена в общедоступных форматах, не имеющих лицензионных ограничений для участников образовательного процесса. ЭФУ воспроизводится в том числе при подключении устройства к интерактивной доске любого производителя. Для начала работы с ЭФУ на планшет или стационарный компьютер необходимо установить приложение «Учебник цифрового века» (скачать его можно с сайта издательства</w:t>
      </w:r>
      <w:r w:rsidR="000408D2">
        <w:rPr>
          <w:rFonts w:ascii="Times New Roman" w:hAnsi="Times New Roman" w:cs="Times New Roman"/>
          <w:sz w:val="28"/>
          <w:szCs w:val="28"/>
        </w:rPr>
        <w:t xml:space="preserve"> «Просвещение»</w:t>
      </w:r>
      <w:r w:rsidRPr="007A2528">
        <w:rPr>
          <w:rFonts w:ascii="Times New Roman" w:hAnsi="Times New Roman" w:cs="Times New Roman"/>
          <w:sz w:val="28"/>
          <w:szCs w:val="28"/>
        </w:rPr>
        <w:t xml:space="preserve">). Электронная форма учебника включает в себя не только изложение учебного материала (текст и зрительный ряд), но и тестовые задания (тренажёр, контроль) к каждой теме учебника, обширную базу мультимедиаконтента. ЭФУ имеет удобную навигацию, инструменты измерения размера шрифта, создания заметок и закладок. Данная форма учебника может быть использована как на уроке в классе (при изучении новой темы или в процессе повторения материала, при выполнении самостоятельной, парной или групповой работы), </w:t>
      </w:r>
      <w:r w:rsidRPr="00A56235">
        <w:rPr>
          <w:rFonts w:ascii="Times New Roman" w:hAnsi="Times New Roman" w:cs="Times New Roman"/>
          <w:sz w:val="28"/>
          <w:szCs w:val="28"/>
        </w:rPr>
        <w:t>так и во время самостоятельной работы дома, при подготовке к уроку, для проведения внеурочных мероприятий.</w:t>
      </w:r>
    </w:p>
    <w:p w:rsidR="00A56235" w:rsidRPr="00A56235" w:rsidRDefault="00A56235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A56235" w:rsidRDefault="00A56235" w:rsidP="00A5623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2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Цифровые образовательные ресурсы и ресурсы сети Интернет:</w:t>
      </w:r>
    </w:p>
    <w:p w:rsidR="00A56235" w:rsidRDefault="00A56235" w:rsidP="00A56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1C1350" w:rsidRDefault="00A56235" w:rsidP="001C135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 xml:space="preserve">Спортивная федерация шахмат Ярославской области [Электронный ресурс]. – Ярославль, 2023. – Режим доступа: </w:t>
      </w:r>
      <w:hyperlink r:id="rId7" w:tgtFrame="_blank" w:tooltip="https://yaroblchess.ru/" w:history="1">
        <w:r w:rsidRPr="001C1350">
          <w:rPr>
            <w:rFonts w:ascii="Times New Roman" w:hAnsi="Times New Roman" w:cs="Times New Roman"/>
            <w:sz w:val="28"/>
            <w:szCs w:val="28"/>
          </w:rPr>
          <w:t>https://yaroblchess.ru/</w:t>
        </w:r>
      </w:hyperlink>
    </w:p>
    <w:p w:rsidR="001C1350" w:rsidRPr="001C1350" w:rsidRDefault="001C1350" w:rsidP="001C1350">
      <w:pPr>
        <w:pStyle w:val="a4"/>
        <w:numPr>
          <w:ilvl w:val="0"/>
          <w:numId w:val="3"/>
        </w:numPr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 xml:space="preserve">Шахматное образование в Ярославской области / ЦНППМ [Электронный ресурс]. – Ярославль, 2023. – Режим доступа: </w:t>
      </w:r>
      <w:hyperlink r:id="rId8" w:history="1">
        <w:r w:rsidRPr="001C1350">
          <w:rPr>
            <w:rStyle w:val="a5"/>
            <w:sz w:val="28"/>
            <w:szCs w:val="28"/>
          </w:rPr>
          <w:t>Шахматное образование в Ярославской области — Ярославская область (yar.ru)</w:t>
        </w:r>
      </w:hyperlink>
    </w:p>
    <w:p w:rsidR="00A56235" w:rsidRPr="001C1350" w:rsidRDefault="00A56235" w:rsidP="001C135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 xml:space="preserve">Федерация шахмат России [Электронный ресурс]. – М. : 2006-2023 ФШР. – Режим доступа: </w:t>
      </w:r>
      <w:hyperlink r:id="rId9" w:history="1">
        <w:r w:rsidRPr="001C1350">
          <w:rPr>
            <w:rStyle w:val="a5"/>
            <w:rFonts w:ascii="Times New Roman" w:hAnsi="Times New Roman" w:cs="Times New Roman"/>
            <w:sz w:val="28"/>
            <w:szCs w:val="28"/>
          </w:rPr>
          <w:t>Федерация шахмат России (ruchess.ru)</w:t>
        </w:r>
      </w:hyperlink>
    </w:p>
    <w:p w:rsidR="001C1350" w:rsidRDefault="001C1350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BE9" w:rsidRPr="00E00BE9" w:rsidRDefault="00E00BE9" w:rsidP="00E00B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BE9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демонстрационная с фигурами демонстрационными;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с фигурами шахматными;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интерактивный комплект (мультимедийный проектор, компьютер, экран, специальное программное обеспечение для вида спорта шахматы);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секундомер;</w:t>
      </w:r>
    </w:p>
    <w:p w:rsidR="001C1350" w:rsidRPr="00C225EC" w:rsidRDefault="00E00BE9" w:rsidP="00C225EC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часы шахматные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sectPr w:rsidR="001C1350" w:rsidRPr="00C225EC" w:rsidSect="00295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3748"/>
    <w:multiLevelType w:val="hybridMultilevel"/>
    <w:tmpl w:val="320C80EC"/>
    <w:lvl w:ilvl="0" w:tplc="D66EC1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7B3759"/>
    <w:multiLevelType w:val="hybridMultilevel"/>
    <w:tmpl w:val="1640D49E"/>
    <w:lvl w:ilvl="0" w:tplc="D66EC1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6926D6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D6B799E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01451D7"/>
    <w:multiLevelType w:val="hybridMultilevel"/>
    <w:tmpl w:val="DC4CCC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D2EBD"/>
    <w:rsid w:val="0000302D"/>
    <w:rsid w:val="000408D2"/>
    <w:rsid w:val="00071E9C"/>
    <w:rsid w:val="00113DEB"/>
    <w:rsid w:val="0016218C"/>
    <w:rsid w:val="00184D34"/>
    <w:rsid w:val="001C1350"/>
    <w:rsid w:val="001C4C2B"/>
    <w:rsid w:val="001D7E78"/>
    <w:rsid w:val="00295A0D"/>
    <w:rsid w:val="002A6C96"/>
    <w:rsid w:val="002D21A4"/>
    <w:rsid w:val="003861D2"/>
    <w:rsid w:val="003D5820"/>
    <w:rsid w:val="003E09C0"/>
    <w:rsid w:val="00420F19"/>
    <w:rsid w:val="005D51C0"/>
    <w:rsid w:val="005E0EF3"/>
    <w:rsid w:val="00650AB2"/>
    <w:rsid w:val="006D59B5"/>
    <w:rsid w:val="00715AC4"/>
    <w:rsid w:val="007707E7"/>
    <w:rsid w:val="007A2528"/>
    <w:rsid w:val="008122E3"/>
    <w:rsid w:val="008964A5"/>
    <w:rsid w:val="008B0334"/>
    <w:rsid w:val="008B6325"/>
    <w:rsid w:val="008F3F15"/>
    <w:rsid w:val="009D0AAD"/>
    <w:rsid w:val="00A25ADC"/>
    <w:rsid w:val="00A56235"/>
    <w:rsid w:val="00A67D7B"/>
    <w:rsid w:val="00AE347D"/>
    <w:rsid w:val="00C15078"/>
    <w:rsid w:val="00C223ED"/>
    <w:rsid w:val="00C225EC"/>
    <w:rsid w:val="00C42983"/>
    <w:rsid w:val="00CD1C1D"/>
    <w:rsid w:val="00D23E7B"/>
    <w:rsid w:val="00DD67F0"/>
    <w:rsid w:val="00E00BE9"/>
    <w:rsid w:val="00E2126F"/>
    <w:rsid w:val="00ED2EBD"/>
    <w:rsid w:val="00F021B5"/>
    <w:rsid w:val="00F61251"/>
    <w:rsid w:val="00F76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AE3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12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A252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235"/>
    <w:rPr>
      <w:color w:val="954F72" w:themeColor="followedHyperlink"/>
      <w:u w:val="single"/>
    </w:rPr>
  </w:style>
  <w:style w:type="paragraph" w:customStyle="1" w:styleId="a7">
    <w:name w:val="Прижатый влево"/>
    <w:basedOn w:val="a"/>
    <w:next w:val="a"/>
    <w:uiPriority w:val="99"/>
    <w:rsid w:val="00E00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3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3E7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5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nppm.iro.yar.ru/?page_id=898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roblches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talog.prosv.ru/item/2888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chess.ru/?ysclid=llaw5kxdm7368754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2650</Words>
  <Characters>15105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Павлович Щербак</dc:creator>
  <cp:lastModifiedBy>user</cp:lastModifiedBy>
  <cp:revision>4</cp:revision>
  <cp:lastPrinted>2023-11-21T10:45:00Z</cp:lastPrinted>
  <dcterms:created xsi:type="dcterms:W3CDTF">2023-11-21T10:45:00Z</dcterms:created>
  <dcterms:modified xsi:type="dcterms:W3CDTF">2023-11-21T10:49:00Z</dcterms:modified>
</cp:coreProperties>
</file>